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tblInd w:w="-432" w:type="dxa"/>
        <w:tblLayout w:type="fixed"/>
        <w:tblLook w:val="00A0"/>
      </w:tblPr>
      <w:tblGrid>
        <w:gridCol w:w="4680"/>
        <w:gridCol w:w="1620"/>
        <w:gridCol w:w="4320"/>
      </w:tblGrid>
      <w:tr w:rsidR="007E2DDA" w:rsidRPr="00F9042A" w:rsidTr="00031881">
        <w:tc>
          <w:tcPr>
            <w:tcW w:w="468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</w:rPr>
            </w:pPr>
            <w:r w:rsidRPr="00F9042A">
              <w:rPr>
                <w:b/>
                <w:bCs/>
                <w:snapToGrid w:val="0"/>
              </w:rPr>
              <w:t xml:space="preserve">Башкортостан </w:t>
            </w:r>
            <w:proofErr w:type="spellStart"/>
            <w:r w:rsidRPr="00F9042A">
              <w:rPr>
                <w:b/>
                <w:bCs/>
                <w:snapToGrid w:val="0"/>
              </w:rPr>
              <w:t>Республика</w:t>
            </w:r>
            <w:proofErr w:type="gramStart"/>
            <w:r w:rsidRPr="00F9042A">
              <w:rPr>
                <w:b/>
                <w:bCs/>
                <w:snapToGrid w:val="0"/>
              </w:rPr>
              <w:t>h</w:t>
            </w:r>
            <w:proofErr w:type="gramEnd"/>
            <w:r w:rsidRPr="00F9042A">
              <w:rPr>
                <w:b/>
                <w:bCs/>
                <w:snapToGrid w:val="0"/>
              </w:rPr>
              <w:t>ы</w:t>
            </w:r>
            <w:proofErr w:type="spellEnd"/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</w:rPr>
            </w:pPr>
            <w:r w:rsidRPr="00F9042A">
              <w:rPr>
                <w:b/>
                <w:bCs/>
                <w:snapToGrid w:val="0"/>
              </w:rPr>
              <w:t>Буздə</w:t>
            </w:r>
            <w:proofErr w:type="gramStart"/>
            <w:r w:rsidRPr="00F9042A">
              <w:rPr>
                <w:b/>
                <w:bCs/>
                <w:snapToGrid w:val="0"/>
              </w:rPr>
              <w:t>к</w:t>
            </w:r>
            <w:proofErr w:type="gramEnd"/>
            <w:r w:rsidRPr="00F9042A">
              <w:rPr>
                <w:b/>
                <w:bCs/>
                <w:snapToGrid w:val="0"/>
              </w:rPr>
              <w:t xml:space="preserve"> районы</w:t>
            </w:r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</w:rPr>
            </w:pPr>
            <w:proofErr w:type="spellStart"/>
            <w:r w:rsidRPr="00F9042A">
              <w:rPr>
                <w:b/>
                <w:bCs/>
                <w:snapToGrid w:val="0"/>
              </w:rPr>
              <w:t>муниципаль</w:t>
            </w:r>
            <w:proofErr w:type="spellEnd"/>
            <w:r w:rsidRPr="00F9042A">
              <w:rPr>
                <w:b/>
                <w:bCs/>
                <w:snapToGrid w:val="0"/>
              </w:rPr>
              <w:t xml:space="preserve"> районының</w:t>
            </w:r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</w:rPr>
            </w:pPr>
            <w:proofErr w:type="spellStart"/>
            <w:r w:rsidRPr="00F9042A">
              <w:rPr>
                <w:b/>
                <w:bCs/>
                <w:snapToGrid w:val="0"/>
              </w:rPr>
              <w:t>Сабай</w:t>
            </w:r>
            <w:proofErr w:type="spellEnd"/>
            <w:r w:rsidRPr="00F9042A">
              <w:rPr>
                <w:b/>
                <w:bCs/>
                <w:snapToGrid w:val="0"/>
                <w:lang w:val="be-BY"/>
              </w:rPr>
              <w:t xml:space="preserve"> </w:t>
            </w:r>
            <w:proofErr w:type="spellStart"/>
            <w:r w:rsidRPr="00F9042A">
              <w:rPr>
                <w:b/>
                <w:bCs/>
                <w:snapToGrid w:val="0"/>
              </w:rPr>
              <w:t>ауыл</w:t>
            </w:r>
            <w:proofErr w:type="spellEnd"/>
            <w:r w:rsidRPr="00F9042A">
              <w:rPr>
                <w:b/>
                <w:bCs/>
                <w:snapToGrid w:val="0"/>
              </w:rPr>
              <w:t xml:space="preserve"> советы</w:t>
            </w:r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</w:rPr>
            </w:pPr>
            <w:proofErr w:type="spellStart"/>
            <w:r w:rsidRPr="00F9042A">
              <w:rPr>
                <w:b/>
                <w:bCs/>
                <w:snapToGrid w:val="0"/>
              </w:rPr>
              <w:t>ауыл</w:t>
            </w:r>
            <w:proofErr w:type="spellEnd"/>
            <w:r w:rsidRPr="00F9042A">
              <w:rPr>
                <w:b/>
                <w:bCs/>
                <w:snapToGrid w:val="0"/>
              </w:rPr>
              <w:t xml:space="preserve"> билә</w:t>
            </w:r>
            <w:proofErr w:type="gramStart"/>
            <w:r w:rsidRPr="00F9042A">
              <w:rPr>
                <w:b/>
                <w:bCs/>
                <w:snapToGrid w:val="0"/>
              </w:rPr>
              <w:t>м</w:t>
            </w:r>
            <w:proofErr w:type="gramEnd"/>
            <w:r w:rsidRPr="00F9042A">
              <w:rPr>
                <w:b/>
                <w:bCs/>
                <w:snapToGrid w:val="0"/>
              </w:rPr>
              <w:t>ә</w:t>
            </w:r>
            <w:r w:rsidRPr="00F9042A">
              <w:rPr>
                <w:b/>
                <w:bCs/>
                <w:snapToGrid w:val="0"/>
                <w:lang w:val="en-US"/>
              </w:rPr>
              <w:t>h</w:t>
            </w:r>
            <w:r w:rsidRPr="00F9042A">
              <w:rPr>
                <w:b/>
                <w:bCs/>
                <w:snapToGrid w:val="0"/>
              </w:rPr>
              <w:t>е  Советы</w:t>
            </w:r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</w:rPr>
            </w:pPr>
            <w:r w:rsidRPr="00F9042A">
              <w:rPr>
                <w:b/>
                <w:bCs/>
                <w:snapToGrid w:val="0"/>
              </w:rPr>
              <w:t xml:space="preserve">452716, </w:t>
            </w:r>
            <w:proofErr w:type="spellStart"/>
            <w:r w:rsidRPr="00F9042A">
              <w:rPr>
                <w:b/>
                <w:bCs/>
                <w:snapToGrid w:val="0"/>
              </w:rPr>
              <w:t>Сабай</w:t>
            </w:r>
            <w:proofErr w:type="spellEnd"/>
            <w:r w:rsidRPr="00F9042A">
              <w:rPr>
                <w:b/>
                <w:bCs/>
                <w:snapToGrid w:val="0"/>
                <w:lang w:val="be-BY"/>
              </w:rPr>
              <w:t xml:space="preserve"> </w:t>
            </w:r>
            <w:proofErr w:type="spellStart"/>
            <w:r w:rsidRPr="00F9042A">
              <w:rPr>
                <w:b/>
                <w:bCs/>
                <w:snapToGrid w:val="0"/>
              </w:rPr>
              <w:t>ауылы</w:t>
            </w:r>
            <w:proofErr w:type="spellEnd"/>
            <w:r w:rsidRPr="00F9042A">
              <w:rPr>
                <w:b/>
                <w:bCs/>
                <w:snapToGrid w:val="0"/>
              </w:rPr>
              <w:t>,</w:t>
            </w:r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  <w:lang w:val="be-BY"/>
              </w:rPr>
            </w:pPr>
            <w:r w:rsidRPr="00F9042A">
              <w:rPr>
                <w:b/>
                <w:bCs/>
                <w:snapToGrid w:val="0"/>
                <w:lang w:val="be-BY"/>
              </w:rPr>
              <w:t>Тыныслык</w:t>
            </w:r>
            <w:r w:rsidRPr="00F9042A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F9042A">
              <w:rPr>
                <w:b/>
                <w:bCs/>
                <w:snapToGrid w:val="0"/>
              </w:rPr>
              <w:t>урамы</w:t>
            </w:r>
            <w:proofErr w:type="spellEnd"/>
            <w:r w:rsidRPr="00F9042A">
              <w:rPr>
                <w:b/>
                <w:bCs/>
                <w:snapToGrid w:val="0"/>
              </w:rPr>
              <w:t>,</w:t>
            </w:r>
            <w:r w:rsidRPr="00F9042A">
              <w:rPr>
                <w:b/>
                <w:bCs/>
                <w:snapToGrid w:val="0"/>
                <w:lang w:val="be-BY"/>
              </w:rPr>
              <w:t>41</w:t>
            </w:r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  <w:lang w:val="be-BY"/>
              </w:rPr>
            </w:pPr>
            <w:r w:rsidRPr="00F9042A">
              <w:rPr>
                <w:b/>
                <w:bCs/>
                <w:snapToGrid w:val="0"/>
              </w:rPr>
              <w:t xml:space="preserve">тел.    (34773)  2 </w:t>
            </w:r>
            <w:r w:rsidRPr="00F9042A">
              <w:rPr>
                <w:b/>
                <w:bCs/>
                <w:snapToGrid w:val="0"/>
                <w:lang w:val="be-BY"/>
              </w:rPr>
              <w:t>75 69</w:t>
            </w:r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</w:rPr>
            </w:pPr>
            <w:r w:rsidRPr="00F9042A">
              <w:rPr>
                <w:b/>
                <w:bCs/>
                <w:snapToGrid w:val="0"/>
              </w:rPr>
              <w:t xml:space="preserve">факс  (34773)  2 </w:t>
            </w:r>
            <w:r w:rsidRPr="00F9042A">
              <w:rPr>
                <w:b/>
                <w:bCs/>
                <w:snapToGrid w:val="0"/>
                <w:lang w:val="be-BY"/>
              </w:rPr>
              <w:t>75 69</w:t>
            </w:r>
          </w:p>
          <w:p w:rsidR="007E2DDA" w:rsidRPr="00F9042A" w:rsidRDefault="007E2DDA" w:rsidP="00031881">
            <w:pPr>
              <w:tabs>
                <w:tab w:val="left" w:pos="1020"/>
              </w:tabs>
              <w:jc w:val="center"/>
              <w:rPr>
                <w:b/>
                <w:bCs/>
              </w:rPr>
            </w:pPr>
            <w:proofErr w:type="gramStart"/>
            <w:r w:rsidRPr="00F9042A">
              <w:rPr>
                <w:b/>
                <w:bCs/>
              </w:rPr>
              <w:t>Е</w:t>
            </w:r>
            <w:proofErr w:type="gramEnd"/>
            <w:r w:rsidRPr="00F9042A">
              <w:rPr>
                <w:b/>
                <w:bCs/>
              </w:rPr>
              <w:t>-</w:t>
            </w:r>
            <w:r w:rsidRPr="00F9042A">
              <w:rPr>
                <w:b/>
                <w:bCs/>
                <w:lang w:val="en-US"/>
              </w:rPr>
              <w:t>mail</w:t>
            </w:r>
            <w:r w:rsidRPr="00F9042A">
              <w:rPr>
                <w:b/>
                <w:bCs/>
              </w:rPr>
              <w:t>:</w:t>
            </w:r>
            <w:r w:rsidRPr="00F9042A">
              <w:rPr>
                <w:b/>
                <w:bCs/>
                <w:lang w:val="en-US"/>
              </w:rPr>
              <w:t>sabaevo</w:t>
            </w:r>
            <w:r w:rsidRPr="00F9042A">
              <w:rPr>
                <w:b/>
                <w:bCs/>
              </w:rPr>
              <w:t>@</w:t>
            </w:r>
            <w:r w:rsidRPr="00F9042A">
              <w:rPr>
                <w:b/>
                <w:bCs/>
                <w:lang w:val="en-US"/>
              </w:rPr>
              <w:t>ufamts</w:t>
            </w:r>
            <w:r w:rsidRPr="00F9042A">
              <w:rPr>
                <w:b/>
                <w:bCs/>
              </w:rPr>
              <w:t>.</w:t>
            </w:r>
            <w:r w:rsidRPr="00F9042A">
              <w:rPr>
                <w:b/>
                <w:bCs/>
                <w:lang w:val="en-US"/>
              </w:rPr>
              <w:t>ru</w:t>
            </w:r>
          </w:p>
        </w:tc>
        <w:tc>
          <w:tcPr>
            <w:tcW w:w="16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E2DDA" w:rsidRPr="00F9042A" w:rsidRDefault="007E2DDA" w:rsidP="00031881">
            <w:pPr>
              <w:pStyle w:val="FR1"/>
              <w:widowControl/>
              <w:spacing w:line="276" w:lineRule="auto"/>
              <w:rPr>
                <w:sz w:val="24"/>
                <w:szCs w:val="24"/>
                <w:lang w:eastAsia="en-US"/>
              </w:rPr>
            </w:pPr>
            <w:r w:rsidRPr="00F9042A"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DDA" w:rsidRPr="00F9042A" w:rsidRDefault="007E2DDA" w:rsidP="00031881">
            <w:pPr>
              <w:jc w:val="center"/>
            </w:pPr>
          </w:p>
        </w:tc>
        <w:tc>
          <w:tcPr>
            <w:tcW w:w="43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7E2DDA" w:rsidRPr="00F9042A" w:rsidRDefault="007E2DDA" w:rsidP="00031881">
            <w:pPr>
              <w:pStyle w:val="af4"/>
              <w:jc w:val="center"/>
              <w:rPr>
                <w:b/>
                <w:bCs/>
                <w:sz w:val="24"/>
              </w:rPr>
            </w:pPr>
            <w:r w:rsidRPr="00F9042A">
              <w:rPr>
                <w:b/>
                <w:bCs/>
                <w:sz w:val="24"/>
              </w:rPr>
              <w:t>Республика Башкортостан</w:t>
            </w:r>
          </w:p>
          <w:p w:rsidR="007E2DDA" w:rsidRPr="00F9042A" w:rsidRDefault="007E2DDA" w:rsidP="00031881">
            <w:pPr>
              <w:pStyle w:val="af4"/>
              <w:jc w:val="center"/>
              <w:rPr>
                <w:b/>
                <w:bCs/>
                <w:sz w:val="24"/>
              </w:rPr>
            </w:pPr>
            <w:r w:rsidRPr="00F9042A">
              <w:rPr>
                <w:b/>
                <w:bCs/>
                <w:sz w:val="24"/>
              </w:rPr>
              <w:t>Совет  сельского поселения</w:t>
            </w:r>
          </w:p>
          <w:p w:rsidR="007E2DDA" w:rsidRPr="00F9042A" w:rsidRDefault="007E2DDA" w:rsidP="00031881">
            <w:pPr>
              <w:pStyle w:val="af4"/>
              <w:jc w:val="center"/>
              <w:rPr>
                <w:b/>
                <w:bCs/>
                <w:sz w:val="24"/>
              </w:rPr>
            </w:pPr>
            <w:proofErr w:type="spellStart"/>
            <w:r w:rsidRPr="00F9042A">
              <w:rPr>
                <w:b/>
                <w:bCs/>
                <w:sz w:val="24"/>
              </w:rPr>
              <w:t>Сабаевский</w:t>
            </w:r>
            <w:proofErr w:type="spellEnd"/>
            <w:r w:rsidRPr="00F9042A">
              <w:rPr>
                <w:b/>
                <w:bCs/>
                <w:sz w:val="24"/>
              </w:rPr>
              <w:t xml:space="preserve"> сельсовет</w:t>
            </w:r>
          </w:p>
          <w:p w:rsidR="007E2DDA" w:rsidRPr="00F9042A" w:rsidRDefault="007E2DDA" w:rsidP="00031881">
            <w:pPr>
              <w:pStyle w:val="af4"/>
              <w:jc w:val="center"/>
              <w:rPr>
                <w:b/>
                <w:bCs/>
                <w:sz w:val="24"/>
              </w:rPr>
            </w:pPr>
            <w:r w:rsidRPr="00F9042A">
              <w:rPr>
                <w:b/>
                <w:bCs/>
                <w:sz w:val="24"/>
              </w:rPr>
              <w:t>муниципального района</w:t>
            </w:r>
          </w:p>
          <w:p w:rsidR="007E2DDA" w:rsidRPr="00F9042A" w:rsidRDefault="007E2DDA" w:rsidP="00031881">
            <w:pPr>
              <w:pStyle w:val="af4"/>
              <w:jc w:val="center"/>
              <w:rPr>
                <w:b/>
                <w:bCs/>
                <w:sz w:val="24"/>
              </w:rPr>
            </w:pPr>
            <w:proofErr w:type="spellStart"/>
            <w:r w:rsidRPr="00F9042A">
              <w:rPr>
                <w:b/>
                <w:bCs/>
                <w:sz w:val="24"/>
              </w:rPr>
              <w:t>Буздякский</w:t>
            </w:r>
            <w:proofErr w:type="spellEnd"/>
            <w:r w:rsidRPr="00F9042A">
              <w:rPr>
                <w:b/>
                <w:bCs/>
                <w:sz w:val="24"/>
              </w:rPr>
              <w:t xml:space="preserve"> район</w:t>
            </w:r>
          </w:p>
          <w:p w:rsidR="007E2DDA" w:rsidRPr="00F9042A" w:rsidRDefault="007E2DDA" w:rsidP="00031881">
            <w:pPr>
              <w:pStyle w:val="af4"/>
              <w:jc w:val="center"/>
              <w:rPr>
                <w:b/>
                <w:bCs/>
                <w:sz w:val="24"/>
              </w:rPr>
            </w:pPr>
            <w:r w:rsidRPr="00F9042A">
              <w:rPr>
                <w:b/>
                <w:bCs/>
                <w:sz w:val="24"/>
              </w:rPr>
              <w:t xml:space="preserve">452716, с. </w:t>
            </w:r>
            <w:proofErr w:type="spellStart"/>
            <w:r w:rsidRPr="00F9042A">
              <w:rPr>
                <w:b/>
                <w:bCs/>
                <w:sz w:val="24"/>
              </w:rPr>
              <w:t>Сабаево</w:t>
            </w:r>
            <w:proofErr w:type="spellEnd"/>
            <w:r w:rsidRPr="00F9042A">
              <w:rPr>
                <w:b/>
                <w:bCs/>
                <w:sz w:val="24"/>
              </w:rPr>
              <w:t>,</w:t>
            </w:r>
          </w:p>
          <w:p w:rsidR="007E2DDA" w:rsidRPr="00F9042A" w:rsidRDefault="007E2DDA" w:rsidP="00031881">
            <w:pPr>
              <w:pStyle w:val="af4"/>
              <w:jc w:val="center"/>
              <w:rPr>
                <w:b/>
                <w:bCs/>
                <w:sz w:val="24"/>
              </w:rPr>
            </w:pPr>
            <w:r w:rsidRPr="00F9042A">
              <w:rPr>
                <w:b/>
                <w:bCs/>
                <w:sz w:val="24"/>
              </w:rPr>
              <w:t>ул. Мира,41</w:t>
            </w:r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  <w:lang w:val="be-BY"/>
              </w:rPr>
            </w:pPr>
            <w:r w:rsidRPr="00F9042A">
              <w:rPr>
                <w:b/>
                <w:bCs/>
                <w:snapToGrid w:val="0"/>
              </w:rPr>
              <w:t xml:space="preserve">тел.    (34773)  2 </w:t>
            </w:r>
            <w:r w:rsidRPr="00F9042A">
              <w:rPr>
                <w:b/>
                <w:bCs/>
                <w:snapToGrid w:val="0"/>
                <w:lang w:val="be-BY"/>
              </w:rPr>
              <w:t>75 69</w:t>
            </w:r>
          </w:p>
          <w:p w:rsidR="007E2DDA" w:rsidRPr="00F9042A" w:rsidRDefault="007E2DDA" w:rsidP="00031881">
            <w:pPr>
              <w:jc w:val="center"/>
              <w:rPr>
                <w:b/>
                <w:bCs/>
                <w:snapToGrid w:val="0"/>
              </w:rPr>
            </w:pPr>
            <w:r w:rsidRPr="00F9042A">
              <w:rPr>
                <w:b/>
                <w:bCs/>
                <w:snapToGrid w:val="0"/>
              </w:rPr>
              <w:t xml:space="preserve">факс  (34773)  2 </w:t>
            </w:r>
            <w:r w:rsidRPr="00F9042A">
              <w:rPr>
                <w:b/>
                <w:bCs/>
                <w:snapToGrid w:val="0"/>
                <w:lang w:val="be-BY"/>
              </w:rPr>
              <w:t>75 69</w:t>
            </w:r>
          </w:p>
          <w:p w:rsidR="007E2DDA" w:rsidRPr="00F9042A" w:rsidRDefault="007E2DDA" w:rsidP="00031881">
            <w:pPr>
              <w:pStyle w:val="af4"/>
              <w:jc w:val="center"/>
              <w:rPr>
                <w:b/>
                <w:bCs/>
                <w:sz w:val="24"/>
              </w:rPr>
            </w:pPr>
            <w:proofErr w:type="gramStart"/>
            <w:r w:rsidRPr="00F9042A">
              <w:rPr>
                <w:b/>
                <w:bCs/>
                <w:sz w:val="24"/>
              </w:rPr>
              <w:t>Е</w:t>
            </w:r>
            <w:proofErr w:type="gramEnd"/>
            <w:r w:rsidRPr="00F9042A">
              <w:rPr>
                <w:b/>
                <w:bCs/>
                <w:sz w:val="24"/>
              </w:rPr>
              <w:t>-</w:t>
            </w:r>
            <w:r w:rsidRPr="00F9042A">
              <w:rPr>
                <w:b/>
                <w:bCs/>
                <w:sz w:val="24"/>
                <w:lang w:val="en-US"/>
              </w:rPr>
              <w:t>mail</w:t>
            </w:r>
            <w:r w:rsidRPr="00F9042A">
              <w:rPr>
                <w:b/>
                <w:bCs/>
                <w:sz w:val="24"/>
              </w:rPr>
              <w:t>:</w:t>
            </w:r>
            <w:r w:rsidRPr="00F9042A">
              <w:rPr>
                <w:b/>
                <w:bCs/>
                <w:sz w:val="24"/>
                <w:lang w:val="en-US"/>
              </w:rPr>
              <w:t>sabaevo</w:t>
            </w:r>
            <w:r w:rsidRPr="00F9042A">
              <w:rPr>
                <w:b/>
                <w:bCs/>
                <w:sz w:val="24"/>
              </w:rPr>
              <w:t>@</w:t>
            </w:r>
            <w:r w:rsidRPr="00F9042A">
              <w:rPr>
                <w:b/>
                <w:bCs/>
                <w:sz w:val="24"/>
                <w:lang w:val="en-US"/>
              </w:rPr>
              <w:t>ufamts</w:t>
            </w:r>
            <w:r w:rsidRPr="00F9042A">
              <w:rPr>
                <w:b/>
                <w:bCs/>
                <w:sz w:val="24"/>
              </w:rPr>
              <w:t>.</w:t>
            </w:r>
            <w:r w:rsidRPr="00F9042A">
              <w:rPr>
                <w:b/>
                <w:bCs/>
                <w:sz w:val="24"/>
                <w:lang w:val="en-US"/>
              </w:rPr>
              <w:t>ru</w:t>
            </w:r>
          </w:p>
        </w:tc>
      </w:tr>
    </w:tbl>
    <w:p w:rsidR="007E2DDA" w:rsidRPr="00F9042A" w:rsidRDefault="007E2DDA" w:rsidP="007E2DDA">
      <w:pPr>
        <w:autoSpaceDE w:val="0"/>
        <w:autoSpaceDN w:val="0"/>
        <w:adjustRightInd w:val="0"/>
        <w:jc w:val="center"/>
        <w:rPr>
          <w:b/>
          <w:lang w:val="be-BY"/>
        </w:rPr>
      </w:pPr>
      <w:r w:rsidRPr="00F9042A">
        <w:rPr>
          <w:b/>
          <w:lang w:val="be-BY"/>
        </w:rPr>
        <w:t>Ҡ</w:t>
      </w:r>
      <w:r w:rsidRPr="00F9042A">
        <w:rPr>
          <w:b/>
          <w:bCs/>
        </w:rPr>
        <w:t>АРАР</w:t>
      </w:r>
      <w:r w:rsidRPr="00F9042A">
        <w:rPr>
          <w:b/>
          <w:lang w:val="be-BY"/>
        </w:rPr>
        <w:t xml:space="preserve">                                                                                                                        РЕШЕНИЕ</w:t>
      </w:r>
    </w:p>
    <w:p w:rsidR="007E0EBC" w:rsidRPr="004352BB" w:rsidRDefault="007E0EBC" w:rsidP="004352BB">
      <w:pPr>
        <w:jc w:val="center"/>
        <w:rPr>
          <w:sz w:val="28"/>
          <w:szCs w:val="28"/>
        </w:rPr>
      </w:pPr>
    </w:p>
    <w:p w:rsidR="004352BB" w:rsidRDefault="00C76CC1" w:rsidP="004352BB">
      <w:pPr>
        <w:pStyle w:val="ConsPlusNormal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Об утверждении проекта решения «</w:t>
      </w:r>
      <w:r w:rsidR="004352BB" w:rsidRPr="004352BB">
        <w:rPr>
          <w:rFonts w:ascii="Times New Roman" w:hAnsi="Times New Roman" w:cs="Times New Roman"/>
          <w:b/>
          <w:szCs w:val="28"/>
        </w:rPr>
        <w:t xml:space="preserve">О внесении изменений </w:t>
      </w:r>
      <w:r w:rsidR="00F725DF">
        <w:rPr>
          <w:rFonts w:ascii="Times New Roman" w:hAnsi="Times New Roman" w:cs="Times New Roman"/>
          <w:b/>
          <w:szCs w:val="28"/>
        </w:rPr>
        <w:t xml:space="preserve">и дополнений </w:t>
      </w:r>
      <w:r w:rsidR="004352BB" w:rsidRPr="004352BB">
        <w:rPr>
          <w:rFonts w:ascii="Times New Roman" w:hAnsi="Times New Roman" w:cs="Times New Roman"/>
          <w:b/>
          <w:szCs w:val="28"/>
        </w:rPr>
        <w:t xml:space="preserve">в решение Совета сельского поселения </w:t>
      </w:r>
      <w:proofErr w:type="spellStart"/>
      <w:r w:rsidR="007E2DDA">
        <w:rPr>
          <w:rFonts w:ascii="Times New Roman" w:hAnsi="Times New Roman" w:cs="Times New Roman"/>
          <w:b/>
          <w:szCs w:val="28"/>
        </w:rPr>
        <w:t>Сабаевский</w:t>
      </w:r>
      <w:proofErr w:type="spellEnd"/>
      <w:r w:rsidR="004352BB" w:rsidRPr="004352BB">
        <w:rPr>
          <w:rFonts w:ascii="Times New Roman" w:hAnsi="Times New Roman" w:cs="Times New Roman"/>
          <w:b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Cs w:val="28"/>
        </w:rPr>
        <w:t>муниципального района</w:t>
      </w:r>
      <w:r w:rsidR="004352BB" w:rsidRPr="004352BB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="004352BB" w:rsidRPr="004352BB">
        <w:rPr>
          <w:rFonts w:ascii="Times New Roman" w:hAnsi="Times New Roman" w:cs="Times New Roman"/>
          <w:b/>
          <w:szCs w:val="28"/>
        </w:rPr>
        <w:t>Буздякс</w:t>
      </w:r>
      <w:r w:rsidR="004352BB">
        <w:rPr>
          <w:rFonts w:ascii="Times New Roman" w:hAnsi="Times New Roman" w:cs="Times New Roman"/>
          <w:b/>
          <w:szCs w:val="28"/>
        </w:rPr>
        <w:t>кий</w:t>
      </w:r>
      <w:proofErr w:type="spellEnd"/>
      <w:r w:rsidR="004352BB">
        <w:rPr>
          <w:rFonts w:ascii="Times New Roman" w:hAnsi="Times New Roman" w:cs="Times New Roman"/>
          <w:b/>
          <w:szCs w:val="28"/>
        </w:rPr>
        <w:t xml:space="preserve"> район РБ № </w:t>
      </w:r>
      <w:r w:rsidR="007E2DDA">
        <w:rPr>
          <w:rFonts w:ascii="Times New Roman" w:hAnsi="Times New Roman" w:cs="Times New Roman"/>
          <w:b/>
          <w:szCs w:val="28"/>
        </w:rPr>
        <w:t>126</w:t>
      </w:r>
      <w:r w:rsidR="004352BB">
        <w:rPr>
          <w:rFonts w:ascii="Times New Roman" w:hAnsi="Times New Roman" w:cs="Times New Roman"/>
          <w:b/>
          <w:szCs w:val="28"/>
        </w:rPr>
        <w:t xml:space="preserve"> от 04.07.2017 </w:t>
      </w:r>
      <w:r w:rsidR="004352BB" w:rsidRPr="004352BB">
        <w:rPr>
          <w:rFonts w:ascii="Times New Roman" w:hAnsi="Times New Roman" w:cs="Times New Roman"/>
          <w:b/>
          <w:szCs w:val="28"/>
        </w:rPr>
        <w:t>г</w:t>
      </w:r>
      <w:r w:rsidR="004352BB">
        <w:rPr>
          <w:rFonts w:ascii="Times New Roman" w:hAnsi="Times New Roman" w:cs="Times New Roman"/>
          <w:b/>
          <w:szCs w:val="28"/>
        </w:rPr>
        <w:t>ода</w:t>
      </w:r>
      <w:r w:rsidR="004352BB" w:rsidRPr="004352BB">
        <w:rPr>
          <w:rFonts w:ascii="Times New Roman" w:hAnsi="Times New Roman" w:cs="Times New Roman"/>
          <w:b/>
          <w:szCs w:val="28"/>
        </w:rPr>
        <w:t xml:space="preserve"> «Об утверждении Правил благоустройства территории сельского поселения </w:t>
      </w:r>
      <w:proofErr w:type="spellStart"/>
      <w:r w:rsidR="007E2DDA">
        <w:rPr>
          <w:rFonts w:ascii="Times New Roman" w:hAnsi="Times New Roman" w:cs="Times New Roman"/>
          <w:b/>
          <w:szCs w:val="28"/>
        </w:rPr>
        <w:t>Сабаевский</w:t>
      </w:r>
      <w:proofErr w:type="spellEnd"/>
      <w:r w:rsidR="004352BB" w:rsidRPr="004352BB">
        <w:rPr>
          <w:rFonts w:ascii="Times New Roman" w:hAnsi="Times New Roman" w:cs="Times New Roman"/>
          <w:b/>
          <w:szCs w:val="28"/>
        </w:rPr>
        <w:t xml:space="preserve"> сельсовет муниципального района </w:t>
      </w:r>
      <w:proofErr w:type="spellStart"/>
      <w:r w:rsidR="004352BB" w:rsidRPr="004352BB">
        <w:rPr>
          <w:rFonts w:ascii="Times New Roman" w:hAnsi="Times New Roman" w:cs="Times New Roman"/>
          <w:b/>
          <w:szCs w:val="28"/>
        </w:rPr>
        <w:t>Буздякский</w:t>
      </w:r>
      <w:proofErr w:type="spellEnd"/>
      <w:r w:rsidR="004352BB" w:rsidRPr="004352BB">
        <w:rPr>
          <w:rFonts w:ascii="Times New Roman" w:hAnsi="Times New Roman" w:cs="Times New Roman"/>
          <w:b/>
          <w:szCs w:val="28"/>
        </w:rPr>
        <w:t xml:space="preserve"> район Республики Башкортостан»</w:t>
      </w:r>
      <w:r>
        <w:rPr>
          <w:rFonts w:ascii="Times New Roman" w:hAnsi="Times New Roman" w:cs="Times New Roman"/>
          <w:b/>
          <w:szCs w:val="28"/>
        </w:rPr>
        <w:t>»</w:t>
      </w:r>
    </w:p>
    <w:p w:rsidR="00314951" w:rsidRPr="004352BB" w:rsidRDefault="00314951" w:rsidP="004352BB">
      <w:pPr>
        <w:pStyle w:val="ConsPlusNormal"/>
        <w:jc w:val="center"/>
        <w:rPr>
          <w:rFonts w:ascii="Times New Roman" w:hAnsi="Times New Roman" w:cs="Times New Roman"/>
          <w:b/>
          <w:szCs w:val="28"/>
        </w:rPr>
      </w:pPr>
    </w:p>
    <w:p w:rsidR="00C76CC1" w:rsidRPr="00C35235" w:rsidRDefault="00C76CC1" w:rsidP="00314951">
      <w:pPr>
        <w:ind w:firstLine="567"/>
        <w:jc w:val="both"/>
        <w:rPr>
          <w:sz w:val="28"/>
          <w:szCs w:val="28"/>
        </w:rPr>
      </w:pPr>
      <w:r w:rsidRPr="00314951">
        <w:rPr>
          <w:sz w:val="28"/>
          <w:szCs w:val="28"/>
        </w:rPr>
        <w:t>В соответствии с Федеральным законом от 06.10.2003 N 131-03 "Об общих принципах организации местного самоуправления в Российской Федерации"</w:t>
      </w:r>
      <w:r w:rsidRPr="00C35235">
        <w:rPr>
          <w:sz w:val="28"/>
          <w:szCs w:val="28"/>
        </w:rPr>
        <w:t xml:space="preserve">, Совет сельского поселения </w:t>
      </w:r>
      <w:proofErr w:type="spellStart"/>
      <w:r w:rsidR="007E2DDA">
        <w:rPr>
          <w:sz w:val="28"/>
          <w:szCs w:val="28"/>
        </w:rPr>
        <w:t>Сабаевский</w:t>
      </w:r>
      <w:proofErr w:type="spellEnd"/>
      <w:r w:rsidRPr="00C35235">
        <w:rPr>
          <w:sz w:val="28"/>
          <w:szCs w:val="28"/>
        </w:rPr>
        <w:t xml:space="preserve"> сельсовет муниципального района </w:t>
      </w:r>
      <w:proofErr w:type="spellStart"/>
      <w:r w:rsidRPr="00C35235">
        <w:rPr>
          <w:sz w:val="28"/>
          <w:szCs w:val="28"/>
        </w:rPr>
        <w:t>Буздякский</w:t>
      </w:r>
      <w:proofErr w:type="spellEnd"/>
      <w:r w:rsidRPr="00C35235">
        <w:rPr>
          <w:sz w:val="28"/>
          <w:szCs w:val="28"/>
        </w:rPr>
        <w:t xml:space="preserve"> район Республики Башкортостан РЕШИЛ:</w:t>
      </w:r>
    </w:p>
    <w:p w:rsidR="00F725DF" w:rsidRDefault="00C76CC1" w:rsidP="00314951">
      <w:pPr>
        <w:ind w:firstLine="709"/>
        <w:jc w:val="both"/>
        <w:rPr>
          <w:sz w:val="28"/>
          <w:szCs w:val="28"/>
        </w:rPr>
      </w:pPr>
      <w:r w:rsidRPr="00C35235">
        <w:rPr>
          <w:sz w:val="28"/>
          <w:szCs w:val="28"/>
        </w:rPr>
        <w:t>1.</w:t>
      </w:r>
      <w:r w:rsidRPr="00C35235">
        <w:rPr>
          <w:sz w:val="28"/>
          <w:szCs w:val="28"/>
        </w:rPr>
        <w:tab/>
      </w:r>
      <w:r>
        <w:rPr>
          <w:sz w:val="28"/>
          <w:szCs w:val="28"/>
        </w:rPr>
        <w:t xml:space="preserve">Внести в </w:t>
      </w:r>
      <w:r w:rsidRPr="00C76CC1">
        <w:rPr>
          <w:sz w:val="28"/>
          <w:szCs w:val="28"/>
        </w:rPr>
        <w:t>Правил</w:t>
      </w:r>
      <w:r w:rsidR="00F725DF">
        <w:rPr>
          <w:sz w:val="28"/>
          <w:szCs w:val="28"/>
        </w:rPr>
        <w:t>а</w:t>
      </w:r>
      <w:r w:rsidRPr="00C76CC1">
        <w:rPr>
          <w:sz w:val="28"/>
          <w:szCs w:val="28"/>
        </w:rPr>
        <w:t xml:space="preserve"> благоустройства территории сельского поселения </w:t>
      </w:r>
      <w:proofErr w:type="spellStart"/>
      <w:r w:rsidR="007E2DDA">
        <w:rPr>
          <w:sz w:val="28"/>
          <w:szCs w:val="28"/>
        </w:rPr>
        <w:t>Сабаевский</w:t>
      </w:r>
      <w:proofErr w:type="spellEnd"/>
      <w:r w:rsidR="007E2DDA">
        <w:rPr>
          <w:sz w:val="28"/>
          <w:szCs w:val="28"/>
        </w:rPr>
        <w:t xml:space="preserve"> </w:t>
      </w:r>
      <w:r w:rsidRPr="00C76CC1">
        <w:rPr>
          <w:sz w:val="28"/>
          <w:szCs w:val="28"/>
        </w:rPr>
        <w:t xml:space="preserve"> сельсовет муниципального района </w:t>
      </w:r>
      <w:proofErr w:type="spellStart"/>
      <w:r w:rsidRPr="00C76CC1">
        <w:rPr>
          <w:sz w:val="28"/>
          <w:szCs w:val="28"/>
        </w:rPr>
        <w:t>Буздякский</w:t>
      </w:r>
      <w:proofErr w:type="spellEnd"/>
      <w:r w:rsidRPr="00C76CC1"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</w:t>
      </w:r>
      <w:r w:rsidR="00F725DF">
        <w:rPr>
          <w:sz w:val="28"/>
          <w:szCs w:val="28"/>
        </w:rPr>
        <w:t xml:space="preserve">следующие изменения и </w:t>
      </w:r>
      <w:r>
        <w:rPr>
          <w:sz w:val="28"/>
          <w:szCs w:val="28"/>
        </w:rPr>
        <w:t>допол</w:t>
      </w:r>
      <w:r w:rsidR="00F725DF">
        <w:rPr>
          <w:sz w:val="28"/>
          <w:szCs w:val="28"/>
        </w:rPr>
        <w:t>не</w:t>
      </w:r>
      <w:r>
        <w:rPr>
          <w:sz w:val="28"/>
          <w:szCs w:val="28"/>
        </w:rPr>
        <w:t>ни</w:t>
      </w:r>
      <w:r w:rsidR="00F725DF">
        <w:rPr>
          <w:sz w:val="28"/>
          <w:szCs w:val="28"/>
        </w:rPr>
        <w:t>я:</w:t>
      </w:r>
    </w:p>
    <w:p w:rsidR="00C76CC1" w:rsidRPr="00C76CC1" w:rsidRDefault="00F725DF" w:rsidP="00C76C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C76CC1">
        <w:rPr>
          <w:sz w:val="28"/>
          <w:szCs w:val="28"/>
        </w:rPr>
        <w:t xml:space="preserve"> </w:t>
      </w:r>
      <w:r>
        <w:rPr>
          <w:sz w:val="28"/>
          <w:szCs w:val="28"/>
        </w:rPr>
        <w:t>Статью</w:t>
      </w:r>
      <w:r w:rsidR="00C76CC1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дополнить частью</w:t>
      </w:r>
      <w:r w:rsidR="00C76CC1">
        <w:rPr>
          <w:sz w:val="28"/>
          <w:szCs w:val="28"/>
        </w:rPr>
        <w:t xml:space="preserve"> </w:t>
      </w:r>
      <w:r>
        <w:rPr>
          <w:sz w:val="28"/>
          <w:szCs w:val="28"/>
        </w:rPr>
        <w:t>2.14 следующего содержания</w:t>
      </w:r>
      <w:r w:rsidR="00C76CC1">
        <w:rPr>
          <w:sz w:val="28"/>
          <w:szCs w:val="28"/>
        </w:rPr>
        <w:t>:</w:t>
      </w:r>
    </w:p>
    <w:p w:rsidR="004352BB" w:rsidRPr="00C76CC1" w:rsidRDefault="00C76CC1" w:rsidP="00C76CC1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4352BB">
        <w:rPr>
          <w:rFonts w:eastAsiaTheme="minorHAnsi"/>
          <w:sz w:val="28"/>
          <w:szCs w:val="28"/>
          <w:lang w:eastAsia="en-US"/>
        </w:rPr>
        <w:t>«</w:t>
      </w:r>
      <w:r w:rsidRPr="00F725DF">
        <w:rPr>
          <w:rFonts w:eastAsiaTheme="minorHAnsi"/>
          <w:sz w:val="28"/>
          <w:szCs w:val="28"/>
          <w:lang w:eastAsia="en-US"/>
        </w:rPr>
        <w:t>2.14.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4352BB" w:rsidRPr="00C76CC1">
        <w:rPr>
          <w:rFonts w:eastAsiaTheme="minorHAnsi"/>
          <w:sz w:val="28"/>
          <w:szCs w:val="28"/>
          <w:lang w:eastAsia="en-US"/>
        </w:rPr>
        <w:t>Общие требования к обращению со строительными отходами.</w:t>
      </w:r>
    </w:p>
    <w:p w:rsidR="004352BB" w:rsidRPr="002C2A1D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 w:rsidR="004352BB" w:rsidRPr="000B1999">
        <w:rPr>
          <w:rFonts w:eastAsiaTheme="minorHAnsi"/>
          <w:sz w:val="28"/>
          <w:szCs w:val="28"/>
          <w:lang w:eastAsia="en-US"/>
        </w:rPr>
        <w:t>Строительные отходы - отходы, образующиеся в процессе сноса, разборки, реконструкции, ремонта (в том числе капитального) или строительства зданий, сооружений, промышленных объектов, дорог, инженерных и других коммуникаций.</w:t>
      </w:r>
      <w:proofErr w:type="gramEnd"/>
      <w:r w:rsidR="004352BB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4352BB" w:rsidRPr="002C2A1D">
        <w:rPr>
          <w:rFonts w:eastAsiaTheme="minorHAnsi"/>
          <w:sz w:val="28"/>
          <w:szCs w:val="28"/>
          <w:lang w:eastAsia="en-US"/>
        </w:rPr>
        <w:t xml:space="preserve">Строительные отходы </w:t>
      </w:r>
      <w:r w:rsidR="004352BB" w:rsidRPr="002C2A1D">
        <w:rPr>
          <w:rFonts w:eastAsiaTheme="minorHAnsi"/>
          <w:b/>
          <w:sz w:val="28"/>
          <w:szCs w:val="28"/>
          <w:lang w:eastAsia="en-US"/>
        </w:rPr>
        <w:t>не относятся к твердым коммунальным отходам</w:t>
      </w:r>
      <w:r w:rsidR="004352BB" w:rsidRPr="002C2A1D">
        <w:rPr>
          <w:rFonts w:eastAsiaTheme="minorHAnsi"/>
          <w:sz w:val="28"/>
          <w:szCs w:val="28"/>
          <w:lang w:eastAsia="en-US"/>
        </w:rPr>
        <w:t xml:space="preserve"> и не входят в зону ответственности региональных операторов по обращению с твердым коммунальными отходами.</w:t>
      </w:r>
      <w:proofErr w:type="gramEnd"/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>2. Обращение со строительными отходами - деятельность по сбору, транспортированию, обработке, утилизации, обезвреживанию, размещению строительных отходов, отходов I - IV классов опасности.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 xml:space="preserve">3. Строительные отходы должны направляться на переработку и утилизацию при условии наличия в Республике Башкортостан соответствующих перерабатывающих предприятий, а также территорий, отсыпка или рекультивация которых указанными отходами разрешена в соответствии с проектной документацией и архитектурно-планировочным </w:t>
      </w:r>
      <w:r w:rsidR="004352BB" w:rsidRPr="000B1999">
        <w:rPr>
          <w:rFonts w:eastAsiaTheme="minorHAnsi"/>
          <w:sz w:val="28"/>
          <w:szCs w:val="28"/>
          <w:lang w:eastAsia="en-US"/>
        </w:rPr>
        <w:lastRenderedPageBreak/>
        <w:t>заданием, подготавливаемым Государственным комитетом Республики Башкортостан по строительству и архитектуре.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 xml:space="preserve">Строительные отходы, переработка, использование или обезвреживание которых по причине отсутствия в регионе соответствующих предприятий и территорий временно невозможны, должны </w:t>
      </w:r>
      <w:proofErr w:type="spellStart"/>
      <w:r w:rsidRPr="000B1999">
        <w:rPr>
          <w:rFonts w:eastAsiaTheme="minorHAnsi"/>
          <w:sz w:val="28"/>
          <w:szCs w:val="28"/>
          <w:lang w:eastAsia="en-US"/>
        </w:rPr>
        <w:t>захораниваться</w:t>
      </w:r>
      <w:proofErr w:type="spellEnd"/>
      <w:r w:rsidRPr="000B1999">
        <w:rPr>
          <w:rFonts w:eastAsiaTheme="minorHAnsi"/>
          <w:sz w:val="28"/>
          <w:szCs w:val="28"/>
          <w:lang w:eastAsia="en-US"/>
        </w:rPr>
        <w:t xml:space="preserve"> на полигонах твердых коммунальных отходов, имеющих лимиты на размещение отходов.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>4. Сбор, временное хранение, учет образовавшихся, переданных на транспортирование, обработку, обезвреживание, утилизацию или удаление (с уничтожением или захоронением) строительных отходов осуществляются на объектах образования строительных отходов I - IV классов опасности.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 xml:space="preserve">Сбор строительных отходов осуществляется раздельно по их видам, классам опасности и другим признакам с тем, чтобы обеспечить их переработку, обезвреживание, использование в качестве вторичного сырья или удаление. Номенклатура строительных отходов, являющихся вторичными ресурсами, и приоритетные направления их использования установлены </w:t>
      </w:r>
      <w:r>
        <w:rPr>
          <w:rFonts w:eastAsiaTheme="minorHAnsi"/>
          <w:sz w:val="28"/>
          <w:szCs w:val="28"/>
          <w:lang w:eastAsia="en-US"/>
        </w:rPr>
        <w:br/>
      </w:r>
      <w:r w:rsidRPr="000B1999">
        <w:rPr>
          <w:rFonts w:eastAsiaTheme="minorHAnsi"/>
          <w:sz w:val="28"/>
          <w:szCs w:val="28"/>
          <w:lang w:eastAsia="en-US"/>
        </w:rPr>
        <w:t xml:space="preserve">ГОСТ </w:t>
      </w:r>
      <w:proofErr w:type="gramStart"/>
      <w:r w:rsidRPr="000B1999">
        <w:rPr>
          <w:rFonts w:eastAsiaTheme="minorHAnsi"/>
          <w:sz w:val="28"/>
          <w:szCs w:val="28"/>
          <w:lang w:eastAsia="en-US"/>
        </w:rPr>
        <w:t>Р</w:t>
      </w:r>
      <w:proofErr w:type="gramEnd"/>
      <w:r w:rsidRPr="000B1999">
        <w:rPr>
          <w:rFonts w:eastAsiaTheme="minorHAnsi"/>
          <w:sz w:val="28"/>
          <w:szCs w:val="28"/>
          <w:lang w:eastAsia="en-US"/>
        </w:rPr>
        <w:t xml:space="preserve"> 57678-2017. Национальный стандарт Российской Федерации. Ресурсосбережение. Обращение с отходами. Ликвидация строительных отходов. 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Ответственность за сбор, временное хранение и учет строительных отходов несут хозяйствующие субъекты, в процессе хозяйственной деятельности которых они образуются.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>5. Места временного хранения строительных отходов должны быть оборудованы таким образом, чтобы исключить загрязнение почвы, поверхностных и грунтовых вод, атмосферного воздуха.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 xml:space="preserve">6. Предельное количество накопления строительных отходов на объектах их образования, сроки и способы их хранения определяются в соответствии с экологическими требованиями, санитарными нормами и правилами, а также правилами пожарной безопасности. 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 xml:space="preserve"> </w:t>
      </w:r>
      <w:r w:rsidR="00C76CC1">
        <w:rPr>
          <w:rFonts w:eastAsiaTheme="minorHAnsi"/>
          <w:sz w:val="28"/>
          <w:szCs w:val="28"/>
          <w:lang w:eastAsia="en-US"/>
        </w:rPr>
        <w:t>2.14.</w:t>
      </w:r>
      <w:r w:rsidRPr="000B1999">
        <w:rPr>
          <w:rFonts w:eastAsiaTheme="minorHAnsi"/>
          <w:sz w:val="28"/>
          <w:szCs w:val="28"/>
          <w:lang w:eastAsia="en-US"/>
        </w:rPr>
        <w:t xml:space="preserve">7 Хозяйствующие субъекты, в процессе деятельности которых образуются строительные отходы, </w:t>
      </w:r>
      <w:r w:rsidRPr="00F405E2">
        <w:rPr>
          <w:rFonts w:eastAsiaTheme="minorHAnsi"/>
          <w:b/>
          <w:sz w:val="28"/>
          <w:szCs w:val="28"/>
          <w:lang w:eastAsia="en-US"/>
        </w:rPr>
        <w:t>обязаны иметь договоры</w:t>
      </w:r>
      <w:r w:rsidRPr="000B1999">
        <w:rPr>
          <w:rFonts w:eastAsiaTheme="minorHAnsi"/>
          <w:sz w:val="28"/>
          <w:szCs w:val="28"/>
          <w:lang w:eastAsia="en-US"/>
        </w:rPr>
        <w:t xml:space="preserve"> с перевозчиками и получателями строительных отходов на их сбор, транспортирование, обезвреживание, утилизацию, захоронение или, при наличии соответствующих лицензий, производить данные виды деятельности самостоятельно.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>8. Утилизация, обезвреживание, захоронение строительных отходов осуществляются с учетом наилучших доступных технологий в соответствии со строительными, санитарными нормами и правилами, установленными федеральным законодательством.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В качестве наилучших доступных технологий утилизации строительных отходов предусматривается, в частности, применение бетона, щебня, кирпичного боя, песка, грунта при изготовлении щебеночной смеси, а также частичное применение в качестве изоляционного материала на полигонах твердых бытовых отходов.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>9. Сбор и хранение строительных отходов необходимо осуществлять раздельно по видам, с соблюдением природоохранных, санитарно-эпидемиологических, противопожарных требований законодательства.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>10. При хранении строительных отходов непосредственно на объекте образования строительных отходов, должны предусматриваться специальные стационарные склады, площадки или оборудование (бункеры-накопители, контейнеры и т.п.).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>11. Места временного хранения (складирования) строительных отходов (далее - места хранения) должны отвечать следующим требованиям: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места хранения должны располагаться непосредственно на территории объекта образования строительных отходов или в непосредственной близости от него на участке, арендованном хозяйствующим субъектом, в процессе хозяйственной деятельности которого образуются отходы, под указанные цели у собственника (пользователя) такого участка;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размер (площадь) места хранения определяется расчетным путем, позволяющим распределить весь объем временного хранения образующихся строительных отходов на площади места хранения с нагрузкой не более 3 т/м</w:t>
      </w:r>
      <w:proofErr w:type="gramStart"/>
      <w:r w:rsidRPr="000B1999">
        <w:rPr>
          <w:rFonts w:eastAsiaTheme="minorHAnsi"/>
          <w:sz w:val="28"/>
          <w:szCs w:val="28"/>
          <w:lang w:eastAsia="en-US"/>
        </w:rPr>
        <w:t>2</w:t>
      </w:r>
      <w:proofErr w:type="gramEnd"/>
      <w:r w:rsidRPr="000B1999">
        <w:rPr>
          <w:rFonts w:eastAsiaTheme="minorHAnsi"/>
          <w:sz w:val="28"/>
          <w:szCs w:val="28"/>
          <w:lang w:eastAsia="en-US"/>
        </w:rPr>
        <w:t>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места хранения должны иметь ограждение по периметру площадки в соответствии с ГОСТ 23407-78;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места хранения должны быть оборудованы таким образом, чтобы исключить загрязнение строительными отходами почвы и почвенного слоя;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освещение мест хранения в темное время суток должно отвечать требованиям ГОСТ 12.1.046;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размещение отходов в местах хранения должно осуществляться с соблюдением действующих экологических, санитарных, противопожарных норм и правил техники безопасности, а также способом, обеспечивающим возможность беспрепятственной погрузки каждой отдельной позиции отходов строительства и сноса на автотранспорт для их удаления (вывоза) с территории объекта образования строительных отходов;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для раздельного складирования габаритных строительных отходов (по позициям, классам опасности и последующему назначению: переработка, захоронение или обезвреживание) места хранения должны быть оборудованы бункерами-накопителями объемом не менее 2,0 м3 в необходимом количестве;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 xml:space="preserve">- раздельное складирование негабаритных отходов, не относящихся к </w:t>
      </w:r>
      <w:proofErr w:type="gramStart"/>
      <w:r w:rsidRPr="000B1999">
        <w:rPr>
          <w:rFonts w:eastAsiaTheme="minorHAnsi"/>
          <w:sz w:val="28"/>
          <w:szCs w:val="28"/>
          <w:lang w:eastAsia="en-US"/>
        </w:rPr>
        <w:t>опасным</w:t>
      </w:r>
      <w:proofErr w:type="gramEnd"/>
      <w:r w:rsidRPr="000B1999">
        <w:rPr>
          <w:rFonts w:eastAsiaTheme="minorHAnsi"/>
          <w:sz w:val="28"/>
          <w:szCs w:val="28"/>
          <w:lang w:eastAsia="en-US"/>
        </w:rPr>
        <w:t>, осуществляется на открытых площадях мест хранения;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 xml:space="preserve">- к местам хранения должен быть исключен доступ посторонних лиц, не имеющих отношения к процессу обращения отходов или </w:t>
      </w:r>
      <w:proofErr w:type="gramStart"/>
      <w:r w:rsidRPr="000B1999">
        <w:rPr>
          <w:rFonts w:eastAsiaTheme="minorHAnsi"/>
          <w:sz w:val="28"/>
          <w:szCs w:val="28"/>
          <w:lang w:eastAsia="en-US"/>
        </w:rPr>
        <w:t>контролю за</w:t>
      </w:r>
      <w:proofErr w:type="gramEnd"/>
      <w:r w:rsidRPr="000B1999">
        <w:rPr>
          <w:rFonts w:eastAsiaTheme="minorHAnsi"/>
          <w:sz w:val="28"/>
          <w:szCs w:val="28"/>
          <w:lang w:eastAsia="en-US"/>
        </w:rPr>
        <w:t xml:space="preserve"> указанным процессом.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 xml:space="preserve">12. При временном хранении строительных отходов в нестационарных складах, на открытых площадках без тары (навалом, </w:t>
      </w:r>
      <w:r w:rsidR="004352BB" w:rsidRPr="000B1999">
        <w:rPr>
          <w:rFonts w:eastAsiaTheme="minorHAnsi"/>
          <w:sz w:val="28"/>
          <w:szCs w:val="28"/>
          <w:lang w:eastAsia="en-US"/>
        </w:rPr>
        <w:lastRenderedPageBreak/>
        <w:t>насыпью) или в негерметичной таре должны соблюдаться следующие условия: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временные склады, открытые площадки и оборудование должны располагаться с подветренной стороны по отношению к жилой постройке, непосредственно на территории объекта образования строительных отходов или в непосредственной близости от него на участке, арендованном собственником, осуществляющим обращение со строительными отходами;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0B1999">
        <w:rPr>
          <w:rFonts w:eastAsiaTheme="minorHAnsi"/>
          <w:sz w:val="28"/>
          <w:szCs w:val="28"/>
          <w:lang w:eastAsia="en-US"/>
        </w:rPr>
        <w:t>- поверхность хранящихся насыпью строительных отходов должна быть защищена от воздействия атмосферных осадков и ветров (укрыты брезентом, оборудованы навесом и т.д.);</w:t>
      </w:r>
      <w:proofErr w:type="gramEnd"/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хранение строительных отходов и оборудования должно осуществляться на площадке с твердым, водонепроницаемым и химически стойким покрытием (асфальт, керамзитобетон, полимербетон и др.);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при хранении строительных отходов в открытых емкостях, размеры площадки должны превышать по всему периметру размеры емкостей для хранения на 1 м.;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емкости для хранения строительных отходов должны иметь маркировку с указанием наименования (вида) собираемого отхода;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размер (площадь) площадки для сбора и хранения строительных отходов определяется так, чтобы распределить весь объем хранения образующихся строительных отходов на площадке с нагрузкой не более 3 т/м</w:t>
      </w:r>
      <w:proofErr w:type="gramStart"/>
      <w:r w:rsidRPr="000B1999">
        <w:rPr>
          <w:rFonts w:eastAsiaTheme="minorHAnsi"/>
          <w:sz w:val="28"/>
          <w:szCs w:val="28"/>
          <w:lang w:eastAsia="en-US"/>
        </w:rPr>
        <w:t>2</w:t>
      </w:r>
      <w:proofErr w:type="gramEnd"/>
      <w:r w:rsidRPr="000B1999">
        <w:rPr>
          <w:rFonts w:eastAsiaTheme="minorHAnsi"/>
          <w:sz w:val="28"/>
          <w:szCs w:val="28"/>
          <w:lang w:eastAsia="en-US"/>
        </w:rPr>
        <w:t>;</w:t>
      </w:r>
    </w:p>
    <w:p w:rsidR="004352BB" w:rsidRPr="000B1999" w:rsidRDefault="004352BB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B1999">
        <w:rPr>
          <w:rFonts w:eastAsiaTheme="minorHAnsi"/>
          <w:sz w:val="28"/>
          <w:szCs w:val="28"/>
          <w:lang w:eastAsia="en-US"/>
        </w:rPr>
        <w:t>- площадка для хранения должна иметь ограждение по всему периметру, не имеющее проемов, кроме ворот или калиток, а также площадка должна быть оборудована таким образом, чтобы исключить загрязнение окружающей среды строительными отходами.</w:t>
      </w:r>
    </w:p>
    <w:p w:rsidR="004352BB" w:rsidRPr="000B1999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 xml:space="preserve">13. Предельный срок содержания образующихся строительных отходов в местах временного хранения (складирования) не должен превышать </w:t>
      </w:r>
      <w:r w:rsidR="004352BB">
        <w:rPr>
          <w:rFonts w:eastAsiaTheme="minorHAnsi"/>
          <w:sz w:val="28"/>
          <w:szCs w:val="28"/>
          <w:lang w:eastAsia="en-US"/>
        </w:rPr>
        <w:br/>
      </w:r>
      <w:r w:rsidR="004352BB" w:rsidRPr="000B1999">
        <w:rPr>
          <w:rFonts w:eastAsiaTheme="minorHAnsi"/>
          <w:sz w:val="28"/>
          <w:szCs w:val="28"/>
          <w:lang w:eastAsia="en-US"/>
        </w:rPr>
        <w:t>7 календарных дней.</w:t>
      </w:r>
    </w:p>
    <w:p w:rsidR="004352BB" w:rsidRDefault="00C76CC1" w:rsidP="004352BB">
      <w:pPr>
        <w:pStyle w:val="af8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2.14.</w:t>
      </w:r>
      <w:r w:rsidR="004352BB" w:rsidRPr="000B1999">
        <w:rPr>
          <w:rFonts w:eastAsiaTheme="minorHAnsi"/>
          <w:sz w:val="28"/>
          <w:szCs w:val="28"/>
          <w:lang w:eastAsia="en-US"/>
        </w:rPr>
        <w:t xml:space="preserve">14. </w:t>
      </w:r>
      <w:proofErr w:type="gramStart"/>
      <w:r w:rsidR="004352BB" w:rsidRPr="000B1999">
        <w:rPr>
          <w:rFonts w:eastAsiaTheme="minorHAnsi"/>
          <w:sz w:val="28"/>
          <w:szCs w:val="28"/>
          <w:lang w:eastAsia="en-US"/>
        </w:rPr>
        <w:t>Хозяйствующий субъект, в процессе хозяйственной деятельности которого образуются строительные отходы (</w:t>
      </w:r>
      <w:proofErr w:type="spellStart"/>
      <w:r w:rsidR="004352BB" w:rsidRPr="000B1999">
        <w:rPr>
          <w:rFonts w:eastAsiaTheme="minorHAnsi"/>
          <w:sz w:val="28"/>
          <w:szCs w:val="28"/>
          <w:lang w:eastAsia="en-US"/>
        </w:rPr>
        <w:t>отходопроизводитель</w:t>
      </w:r>
      <w:proofErr w:type="spellEnd"/>
      <w:r w:rsidR="004352BB" w:rsidRPr="000B1999">
        <w:rPr>
          <w:rFonts w:eastAsiaTheme="minorHAnsi"/>
          <w:sz w:val="28"/>
          <w:szCs w:val="28"/>
          <w:lang w:eastAsia="en-US"/>
        </w:rPr>
        <w:t>), несет ответственность в порядке, установленном действующим законодательством, за соблюдение экологических, санитарных и противопожарных норм при сборе и временном хранении строительных отходов, а также за учет образующихся отходов и сохранность их свойств как вторичного сырья в течение всего периода временного хранения строительных отходов.</w:t>
      </w:r>
      <w:r w:rsidR="004352BB">
        <w:rPr>
          <w:rFonts w:eastAsiaTheme="minorHAnsi"/>
          <w:sz w:val="28"/>
          <w:szCs w:val="28"/>
          <w:lang w:eastAsia="en-US"/>
        </w:rPr>
        <w:t xml:space="preserve"> </w:t>
      </w:r>
      <w:proofErr w:type="gramEnd"/>
    </w:p>
    <w:p w:rsidR="004352BB" w:rsidRDefault="00C76CC1" w:rsidP="004352BB">
      <w:pPr>
        <w:ind w:firstLine="709"/>
        <w:jc w:val="both"/>
        <w:rPr>
          <w:sz w:val="28"/>
          <w:szCs w:val="28"/>
        </w:rPr>
      </w:pPr>
      <w:r w:rsidRPr="00C76CC1">
        <w:rPr>
          <w:sz w:val="28"/>
          <w:szCs w:val="28"/>
        </w:rPr>
        <w:t>2.14.</w:t>
      </w:r>
      <w:r w:rsidR="004352BB" w:rsidRPr="00C76CC1">
        <w:rPr>
          <w:sz w:val="28"/>
          <w:szCs w:val="28"/>
        </w:rPr>
        <w:t xml:space="preserve">15. Для вновь вводимых в эксплуатацию многоквартирных домов, должны быть организованы места временного накопления строительных отходов с учетом вышеуказанных требований, на срок не менее 1 года (на период проведения ремонтных работ жителями новостроек). Управляющие компании должны заключать договора на вывоз строительных отходов с региональным оператором по обращению с твердыми коммунальными отходами, либо с иными операторами по обращению с отходами, имеющими </w:t>
      </w:r>
      <w:r w:rsidR="004352BB" w:rsidRPr="00C76CC1">
        <w:rPr>
          <w:sz w:val="28"/>
          <w:szCs w:val="28"/>
        </w:rPr>
        <w:lastRenderedPageBreak/>
        <w:t>лицензию на обращение с отходами I-IV классами опасности, сроком на 1 год. Стоимость услуг – договорная</w:t>
      </w:r>
      <w:proofErr w:type="gramStart"/>
      <w:r w:rsidR="004352BB" w:rsidRPr="00C76CC1">
        <w:rPr>
          <w:sz w:val="28"/>
          <w:szCs w:val="28"/>
        </w:rPr>
        <w:t>.».</w:t>
      </w:r>
      <w:proofErr w:type="gramEnd"/>
    </w:p>
    <w:p w:rsidR="00F1260E" w:rsidRPr="00C76CC1" w:rsidRDefault="00F1260E" w:rsidP="004352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Обнародовать настоящее решение на информационном стенде в здании Администрации сельского поселения </w:t>
      </w:r>
      <w:proofErr w:type="spellStart"/>
      <w:r w:rsidR="007E2DDA"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 и разместить на официальном сайте Администрации сельского поселения </w:t>
      </w:r>
      <w:proofErr w:type="spellStart"/>
      <w:r w:rsidR="007E2DDA"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4352BB" w:rsidRDefault="004352BB"/>
    <w:p w:rsidR="00DE024E" w:rsidRDefault="00DE024E" w:rsidP="00DE024E">
      <w:pPr>
        <w:pStyle w:val="af8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893CFF">
        <w:rPr>
          <w:color w:val="000000"/>
          <w:sz w:val="28"/>
          <w:szCs w:val="28"/>
        </w:rPr>
        <w:t>Глава сельского поселения</w:t>
      </w:r>
    </w:p>
    <w:p w:rsidR="00DE024E" w:rsidRDefault="007E2DDA" w:rsidP="00DE024E">
      <w:pPr>
        <w:pStyle w:val="af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Сабаевский</w:t>
      </w:r>
      <w:proofErr w:type="spellEnd"/>
      <w:r w:rsidR="00DE024E">
        <w:rPr>
          <w:color w:val="000000"/>
          <w:sz w:val="28"/>
          <w:szCs w:val="28"/>
        </w:rPr>
        <w:t xml:space="preserve"> </w:t>
      </w:r>
      <w:r w:rsidR="00DE024E" w:rsidRPr="00893CFF">
        <w:rPr>
          <w:color w:val="000000"/>
          <w:sz w:val="28"/>
          <w:szCs w:val="28"/>
        </w:rPr>
        <w:t xml:space="preserve"> сельсовет </w:t>
      </w:r>
    </w:p>
    <w:p w:rsidR="00DE024E" w:rsidRDefault="00DE024E" w:rsidP="00DE024E">
      <w:pPr>
        <w:pStyle w:val="af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МР </w:t>
      </w:r>
      <w:proofErr w:type="spellStart"/>
      <w:r>
        <w:rPr>
          <w:color w:val="000000"/>
          <w:sz w:val="28"/>
          <w:szCs w:val="28"/>
        </w:rPr>
        <w:t>Буздякский</w:t>
      </w:r>
      <w:proofErr w:type="spellEnd"/>
      <w:r>
        <w:rPr>
          <w:color w:val="000000"/>
          <w:sz w:val="28"/>
          <w:szCs w:val="28"/>
        </w:rPr>
        <w:t xml:space="preserve"> район РБ:                                                                 </w:t>
      </w:r>
      <w:proofErr w:type="spellStart"/>
      <w:r w:rsidR="007E2DDA">
        <w:rPr>
          <w:color w:val="000000"/>
          <w:sz w:val="28"/>
          <w:szCs w:val="28"/>
        </w:rPr>
        <w:t>Д.Ф.Ихсанов</w:t>
      </w:r>
      <w:proofErr w:type="spellEnd"/>
    </w:p>
    <w:p w:rsidR="00DE024E" w:rsidRDefault="00DE024E" w:rsidP="00DE024E">
      <w:pPr>
        <w:pStyle w:val="af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024E" w:rsidRDefault="00DE024E" w:rsidP="00DE024E">
      <w:pPr>
        <w:pStyle w:val="af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с.</w:t>
      </w:r>
      <w:r w:rsidR="007E2DDA">
        <w:rPr>
          <w:color w:val="000000"/>
          <w:sz w:val="28"/>
          <w:szCs w:val="28"/>
        </w:rPr>
        <w:t xml:space="preserve"> </w:t>
      </w:r>
      <w:proofErr w:type="spellStart"/>
      <w:r w:rsidR="007E2DDA">
        <w:rPr>
          <w:color w:val="000000"/>
          <w:sz w:val="28"/>
          <w:szCs w:val="28"/>
        </w:rPr>
        <w:t>Сабаево</w:t>
      </w:r>
      <w:proofErr w:type="spellEnd"/>
    </w:p>
    <w:p w:rsidR="00DE024E" w:rsidRDefault="00DE024E" w:rsidP="00DE024E">
      <w:pPr>
        <w:pStyle w:val="af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</w:t>
      </w:r>
      <w:r w:rsidR="007E2DDA">
        <w:rPr>
          <w:color w:val="000000"/>
          <w:sz w:val="28"/>
          <w:szCs w:val="28"/>
        </w:rPr>
        <w:t>23 декабря 2020 года</w:t>
      </w:r>
    </w:p>
    <w:p w:rsidR="00DE024E" w:rsidRPr="002A1F55" w:rsidRDefault="00DE024E" w:rsidP="00DE024E">
      <w:pPr>
        <w:pStyle w:val="af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</w:t>
      </w:r>
      <w:r w:rsidR="007E2DDA">
        <w:rPr>
          <w:color w:val="000000"/>
          <w:sz w:val="28"/>
          <w:szCs w:val="28"/>
        </w:rPr>
        <w:t>96</w:t>
      </w:r>
    </w:p>
    <w:p w:rsidR="00DE024E" w:rsidRDefault="00DE024E"/>
    <w:sectPr w:rsidR="00DE024E" w:rsidSect="00621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C5D"/>
    <w:rsid w:val="00173325"/>
    <w:rsid w:val="00314951"/>
    <w:rsid w:val="004352BB"/>
    <w:rsid w:val="00566FD4"/>
    <w:rsid w:val="00580EEE"/>
    <w:rsid w:val="005950DF"/>
    <w:rsid w:val="00621DCE"/>
    <w:rsid w:val="00676E84"/>
    <w:rsid w:val="0077507C"/>
    <w:rsid w:val="00783C5D"/>
    <w:rsid w:val="007E0EBC"/>
    <w:rsid w:val="007E2DDA"/>
    <w:rsid w:val="00800010"/>
    <w:rsid w:val="00835717"/>
    <w:rsid w:val="008D4301"/>
    <w:rsid w:val="00A551AE"/>
    <w:rsid w:val="00A75088"/>
    <w:rsid w:val="00AB59D1"/>
    <w:rsid w:val="00BD24FA"/>
    <w:rsid w:val="00C76CC1"/>
    <w:rsid w:val="00DE024E"/>
    <w:rsid w:val="00F1260E"/>
    <w:rsid w:val="00F72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C5D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B59D1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59D1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59D1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59D1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59D1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59D1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59D1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59D1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59D1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9D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B59D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AB59D1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AB59D1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AB59D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AB59D1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AB59D1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AB59D1"/>
    <w:rPr>
      <w:b/>
      <w:bCs/>
      <w:spacing w:val="0"/>
    </w:rPr>
  </w:style>
  <w:style w:type="character" w:styleId="a9">
    <w:name w:val="Emphasis"/>
    <w:uiPriority w:val="20"/>
    <w:qFormat/>
    <w:rsid w:val="00AB59D1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AB59D1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b">
    <w:name w:val="List Paragraph"/>
    <w:basedOn w:val="a"/>
    <w:uiPriority w:val="34"/>
    <w:qFormat/>
    <w:rsid w:val="00AB59D1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AB59D1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AB59D1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AB59D1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AB59D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AB59D1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AB59D1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AB59D1"/>
    <w:rPr>
      <w:smallCaps/>
    </w:rPr>
  </w:style>
  <w:style w:type="character" w:styleId="af1">
    <w:name w:val="Intense Reference"/>
    <w:uiPriority w:val="32"/>
    <w:qFormat/>
    <w:rsid w:val="00AB59D1"/>
    <w:rPr>
      <w:b/>
      <w:bCs/>
      <w:smallCaps/>
      <w:color w:val="auto"/>
    </w:rPr>
  </w:style>
  <w:style w:type="character" w:styleId="af2">
    <w:name w:val="Book Title"/>
    <w:uiPriority w:val="33"/>
    <w:qFormat/>
    <w:rsid w:val="00AB59D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B59D1"/>
    <w:pPr>
      <w:outlineLvl w:val="9"/>
    </w:pPr>
  </w:style>
  <w:style w:type="paragraph" w:styleId="af4">
    <w:name w:val="Body Text"/>
    <w:basedOn w:val="a"/>
    <w:link w:val="af5"/>
    <w:unhideWhenUsed/>
    <w:rsid w:val="00783C5D"/>
    <w:pPr>
      <w:jc w:val="both"/>
    </w:pPr>
    <w:rPr>
      <w:sz w:val="28"/>
    </w:rPr>
  </w:style>
  <w:style w:type="character" w:customStyle="1" w:styleId="af5">
    <w:name w:val="Основной текст Знак"/>
    <w:basedOn w:val="a0"/>
    <w:link w:val="af4"/>
    <w:rsid w:val="00783C5D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paragraph" w:customStyle="1" w:styleId="FR1">
    <w:name w:val="FR1"/>
    <w:rsid w:val="00783C5D"/>
    <w:pPr>
      <w:widowControl w:val="0"/>
      <w:spacing w:before="980" w:after="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6">
    <w:name w:val="Balloon Text"/>
    <w:basedOn w:val="a"/>
    <w:link w:val="af7"/>
    <w:uiPriority w:val="99"/>
    <w:semiHidden/>
    <w:unhideWhenUsed/>
    <w:rsid w:val="00783C5D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783C5D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link w:val="ConsPlusNormal0"/>
    <w:rsid w:val="004352BB"/>
    <w:pPr>
      <w:widowControl w:val="0"/>
      <w:autoSpaceDE w:val="0"/>
      <w:autoSpaceDN w:val="0"/>
      <w:spacing w:after="0" w:line="240" w:lineRule="auto"/>
      <w:ind w:firstLine="0"/>
    </w:pPr>
    <w:rPr>
      <w:rFonts w:ascii="Calibri" w:eastAsia="Times New Roman" w:hAnsi="Calibri" w:cs="Calibri"/>
      <w:sz w:val="28"/>
      <w:szCs w:val="20"/>
      <w:lang w:val="ru-RU" w:eastAsia="ru-RU" w:bidi="ar-SA"/>
    </w:rPr>
  </w:style>
  <w:style w:type="paragraph" w:styleId="af8">
    <w:name w:val="Normal (Web)"/>
    <w:basedOn w:val="a"/>
    <w:uiPriority w:val="99"/>
    <w:unhideWhenUsed/>
    <w:rsid w:val="004352BB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sid w:val="004352BB"/>
    <w:rPr>
      <w:rFonts w:ascii="Calibri" w:eastAsia="Times New Roman" w:hAnsi="Calibri" w:cs="Calibri"/>
      <w:sz w:val="28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5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54DF2C-5961-4BC0-873A-245865C12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1596</Words>
  <Characters>9102</Characters>
  <Application>Microsoft Office Word</Application>
  <DocSecurity>0</DocSecurity>
  <Lines>75</Lines>
  <Paragraphs>21</Paragraphs>
  <ScaleCrop>false</ScaleCrop>
  <Company>Reanimator Extreme Edition</Company>
  <LinksUpToDate>false</LinksUpToDate>
  <CharactersWithSpaces>10677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2020-12-30T05:31:00Z</cp:lastPrinted>
  <dcterms:created xsi:type="dcterms:W3CDTF">2020-11-16T11:13:00Z</dcterms:created>
  <dcterms:modified xsi:type="dcterms:W3CDTF">2022-04-08T12:52:00Z</dcterms:modified>
</cp:coreProperties>
</file>