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6B8" w:rsidRPr="006A2456" w:rsidRDefault="005776B8" w:rsidP="005776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56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5776B8" w:rsidRPr="005776B8" w:rsidRDefault="005776B8" w:rsidP="005776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</w:t>
      </w:r>
      <w:r w:rsid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="00AB4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641D4F" w:rsidRP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.2022</w:t>
      </w:r>
      <w:r w:rsid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10 часов 00 минут по адресу: Республика Башкортостан, Буздякский район, с. Буздяк, ул. Красноармейская, д. 27, пройдет аукцион на право заключения договора аренды земельного участка, государственная собственность на который не разграничена.</w:t>
      </w: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09:</w:t>
      </w:r>
      <w:r w:rsidR="00AB44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37C1B" w:rsidRPr="00137C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09:5</w:t>
      </w:r>
      <w:r w:rsidR="002C4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местному времени.</w:t>
      </w:r>
    </w:p>
    <w:p w:rsidR="008E1126" w:rsidRDefault="008E1126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аукциона на право заключения договора арен</w:t>
      </w:r>
      <w:r w:rsidR="0022741B">
        <w:rPr>
          <w:rFonts w:ascii="Times New Roman" w:eastAsia="Times New Roman" w:hAnsi="Times New Roman" w:cs="Times New Roman"/>
          <w:sz w:val="24"/>
          <w:szCs w:val="24"/>
          <w:lang w:eastAsia="ru-RU"/>
        </w:rPr>
        <w:t>ды земельного участка утвержден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</w:t>
      </w:r>
      <w:r w:rsidR="0022741B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земельных и имущественных отношений РБ от 24</w:t>
      </w:r>
      <w:r w:rsidR="0022741B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.10.2022 №М04ТО-05-12-П-32768,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</w:t>
      </w:r>
      <w:r w:rsidR="0022741B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земельных и имущественных отношений РБ «Об отказе в предоставлении земельного участка, государственная собственность на который не разграничена, без проведения аукциона и о проведении аукциона» от</w:t>
      </w:r>
      <w:r w:rsidR="002274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04.08.2022 №М04-05-12-П-22172.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 объявления цены участникам аукциона.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DC36EE" w:rsidRPr="002E3166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подачи предложения </w:t>
      </w: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цене – открытая.</w:t>
      </w:r>
    </w:p>
    <w:p w:rsidR="00DC36EE" w:rsidRPr="00660E5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137C1B" w:rsidRDefault="00DC36EE" w:rsidP="00137C1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ижимое имущество и сделок с ним.</w:t>
      </w:r>
    </w:p>
    <w:p w:rsidR="00D4091C" w:rsidRDefault="00D4091C" w:rsidP="00DC36E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99F" w:rsidRDefault="00C54722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6572D">
        <w:rPr>
          <w:rFonts w:ascii="Times New Roman" w:hAnsi="Times New Roman" w:cs="Times New Roman"/>
          <w:b/>
          <w:sz w:val="24"/>
          <w:szCs w:val="24"/>
          <w:u w:val="single"/>
        </w:rPr>
        <w:t>Предмет торгов:</w:t>
      </w:r>
      <w:r w:rsidRPr="005776B8">
        <w:rPr>
          <w:rFonts w:ascii="Times New Roman" w:hAnsi="Times New Roman" w:cs="Times New Roman"/>
          <w:sz w:val="24"/>
          <w:szCs w:val="24"/>
        </w:rPr>
        <w:t xml:space="preserve"> </w:t>
      </w:r>
      <w:r w:rsidR="0052099F" w:rsidRPr="0052099F">
        <w:rPr>
          <w:rFonts w:ascii="Times New Roman" w:hAnsi="Times New Roman" w:cs="Times New Roman"/>
          <w:sz w:val="24"/>
          <w:szCs w:val="24"/>
        </w:rPr>
        <w:t>право заключения договора аренды земельного участка, государственная собственность на который не разграничена.</w:t>
      </w:r>
    </w:p>
    <w:p w:rsidR="00DC36EE" w:rsidRDefault="00DC36EE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B44AF" w:rsidRPr="0052099F" w:rsidRDefault="00AB44AF" w:rsidP="00AB44A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099F">
        <w:rPr>
          <w:rFonts w:ascii="Times New Roman" w:hAnsi="Times New Roman" w:cs="Times New Roman"/>
          <w:b/>
          <w:sz w:val="24"/>
          <w:szCs w:val="24"/>
        </w:rPr>
        <w:t>Лот № 1: Право на заключение договора аренды земельного участка, государственная собственность на который не разграничена:</w:t>
      </w:r>
    </w:p>
    <w:p w:rsidR="008E1126" w:rsidRP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1. Местоположение: установлено относительно ориентира, расположенного за пределами участка. Почтовый адрес ориентира: Республика Башкортостан, р-н. Буздякский.</w:t>
      </w:r>
    </w:p>
    <w:p w:rsidR="008E1126" w:rsidRP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2. Кадастровый номер 02:16:031201:72. Категория земельного участка – земли сельскохозяйственного назначения.</w:t>
      </w:r>
    </w:p>
    <w:p w:rsidR="008E1126" w:rsidRP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 Площадь участка, предоставляемого в аренду по результатам торгов: 485509 кв. м.</w:t>
      </w:r>
    </w:p>
    <w:p w:rsidR="008E1126" w:rsidRP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4. Разрешенный вид использования участка - «Для сельскохозяйственного производства».</w:t>
      </w:r>
    </w:p>
    <w:p w:rsidR="008E1126" w:rsidRP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5. Начальный размер арендной платы (в год) за участок: 97 000,00 рублей (Девяносто семь тысяч рублей 00 копеек) (Согласно Отчету об оценке рыночной </w:t>
      </w:r>
      <w:proofErr w:type="gramStart"/>
      <w:r w:rsidRPr="008E1126">
        <w:rPr>
          <w:rFonts w:ascii="Times New Roman" w:hAnsi="Times New Roman" w:cs="Times New Roman"/>
          <w:sz w:val="24"/>
          <w:szCs w:val="24"/>
        </w:rPr>
        <w:t>стоимости  размера</w:t>
      </w:r>
      <w:proofErr w:type="gramEnd"/>
      <w:r w:rsidRPr="008E1126">
        <w:rPr>
          <w:rFonts w:ascii="Times New Roman" w:hAnsi="Times New Roman" w:cs="Times New Roman"/>
          <w:sz w:val="24"/>
          <w:szCs w:val="24"/>
        </w:rPr>
        <w:t xml:space="preserve"> ежегодной арендной платы №330/1-22 от 30.09.2022).</w:t>
      </w:r>
    </w:p>
    <w:p w:rsidR="008E1126" w:rsidRP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6. Сумма задатка (100% от начального годового размера арендной платы участка) составляет 97 000,00 рублей (Девяносто семь тысяч рублей 00 копеек).</w:t>
      </w:r>
    </w:p>
    <w:p w:rsidR="008E1126" w:rsidRP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7. «Шаг аукциона» (3% от начального годового размера арендной платы участка) составляет 2 910,00 рублей (Две тысячи девятьсот десять рублей 00 копеек).</w:t>
      </w:r>
      <w:r w:rsidRPr="008E1126">
        <w:rPr>
          <w:rFonts w:ascii="Times New Roman" w:hAnsi="Times New Roman" w:cs="Times New Roman"/>
          <w:sz w:val="24"/>
          <w:szCs w:val="24"/>
        </w:rPr>
        <w:tab/>
      </w:r>
    </w:p>
    <w:p w:rsidR="008E1126" w:rsidRP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8. Срок аренды участка: 5 (пять) лет.</w:t>
      </w:r>
    </w:p>
    <w:p w:rsidR="00AB44AF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9. Участок свободен от прав третьих лиц.</w:t>
      </w:r>
    </w:p>
    <w:p w:rsidR="008E1126" w:rsidRDefault="008E1126" w:rsidP="008E11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сведениям ЕГРН №КУВИ-001/2022-193320092 от 17.10.2022 часть земельного участка 02:16:031201:72/1, площадью 33693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имеет следующие ограничения использования земельного участка: - 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с 2015-02-10 14:28:42; реквизиты документа-основания: постановление «О порядке установления охранных зон объектов электросетевого хозяйства                      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особых условий использования земельных участков, расположенных в границах таких зон» от 24.02.2009 № 160 выдан: Правительство РФ; Содержание ограничения (обременения): 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 (утв. Постановлением Правительства Российской Федерации от 24.02.2009 года №160); Реестровый номер границы: 02.16.2.124.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Согласно представленной информации от Общество с ограниченной ответственностью «Башкирские распределительные электрические сети» (далее - ООО «Башкирэнерго»):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Земельный участок с кадастровым номером 02:16:031201:72 находится частично в охранной зоне проводов воздушной линии ВЛ-10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3260 ф.40-04 ПС 110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выделение данного земельного участка для возделывания сельскохозяйственных культур не возражает. Но использование земельного участка возможно </w:t>
      </w:r>
      <w:proofErr w:type="gram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 с</w:t>
      </w:r>
      <w:proofErr w:type="gram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особыми условиями использования земельных участков в соответствии с Правилами установления охранных зон объектов электросетевого хозяйства, утвержденным постановлением Правительства РФ от 24.02.2009 №160.  Согласно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. 8, 10  Правил,  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также  в пределах охранных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 без письменного решения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согласовании сетевых организаций юридическим  и физическим лицам запрещается строительство, капитальный ремонт, реконструкция или снос зданий   и сооружений. Так, в пределах охранных зон без письменного решения о согласовании сетевых организаций юридическим и физическим лицам запрещается: - строительство, капитальный ремонт, реконструкция или снос зданий и сооружений;   - размещать свалки; - посадка и вырубка деревьев    и кустарников; - проезд машин и механизмов, имеющих общую высоту с грузом или без груза от поверхности дороги более 4,5 метра (в охранных зонах воздушных линий электропередачи); - полевые сельскохозяйственные работы с применением сельскохозяйственных машин   и оборудования высотой более 4 метров (в охранных зонах воздушных линий электропередачи).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возможности присоединения к инженерно-техническим сетям: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Электроснабжение: </w:t>
      </w:r>
      <w:proofErr w:type="gram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proofErr w:type="gram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выдавшая информацию - Общество      с ограниченной ответственностью «Башкирские распределительные электрические сети» (далее -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«Башкирэнерго»).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«Башкирэнерго» сообщает, что отпуск мощности по III категории надежности электроснабжения для указанного участка может быть осуществлен от ВЛ-10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№3160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40-04 ПС 110/10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(требуется строительство ВЛ-10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0,01 км. и установка ТП-10/0,4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путем строительства новых электросетевых объектов в рамках заключенных договоров технологического присоединения, в соответствии   с «Правилами технологического присоединения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 РФ от 27.12.2004г. № 861 (в действующей редакции). 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подключения объекта капитального строительства к электрическим сетям определяется с даты заключения договора об осуществлении технологического подключения в соответствии с п. 16 вышеуказанных правил.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технических условий – от 2 до 5 лет.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за технологическое присоединение будет определена в соответствии с Постановлением Государственного Комитета Республики Башкортостан               по тарифам, действующим на период заключения договора об осуществлении технологического присоединения.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Технические условия на технологическое присоединение являются неотъемлемым приложением к данному договору.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Территория указанного земельного участка расположена в охранной зоне ВЛ-10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3284 ф.40-04 ПС 110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Согласно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. 8, 10 «Правил установления охранных зон объектов электросетевого хозяйства и особых условий использования земельных участков, расположенных в границах таких зон», утв. Постановлением Правительства РФ №160                          от 24.02.2009 г., в охранных зонах запрещается осуществлять любые действия, которые могут нарушить безопасную работу объектов электросетевого хозяйства,  в том числе привести к их повреждению или уничтожению, также в пределах охранных зон  без письменного решения о согласовании сетевых организаций юридическим и физическим лицам запрещается строительство, капитальный ремонт, реконструкция или снос зданий и сооружений.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Газоснабжение: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– Публичное акционерное общество «Газпром газораспределение Уфа» филиал г. Туймазы (далее – ПАО «Газпром газораспределение Уфа»).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«Газпром газораспределение Уфа» сообщает о наличии технической возможности газоснабжения данного объекта от существующего газопровода высокого давления (Р≤1,2МПа) диаметром d 108 мм, проложенного на расстоянии около 25 м от земельного участка.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Предельная свободная мощность (максимальная часовая нагрузка в точке подключения) существующих сетей составляет 7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куб.м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/час.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в течении которого правообладатель земельного участка может обратиться в целях заключения договора о подключении, предусматривающего предоставление ему нагрузки в пределах максимальной нагрузки в возможной точке подключения (технологического присоединения) к сетям газораспределения, указанной выше, составляет 3 месяца с даты подписания данного письма. 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Водоснабжение, водоотведение, теплоснабжение: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Организация, выдавшая информацию – МУП «Буздякский коммунальный сервис». 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МУП «Буздякский коммунальный сервис» сообщает, что возможности подключения к сетям водоснабжения,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водоотведения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теплоснабжения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proofErr w:type="gram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имеется, в связи с отсутствием в районе расположения земельного участка сетей инженерно-технического обеспечения.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Сети связи: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Организация, выдавшая </w:t>
      </w:r>
      <w:proofErr w:type="gram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 ПАО</w:t>
      </w:r>
      <w:proofErr w:type="gram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«Башинформсвязь».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ПАО «Башинформсвязь» </w:t>
      </w:r>
      <w:proofErr w:type="gram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сообщает,  что</w:t>
      </w:r>
      <w:proofErr w:type="gram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максимальная нагрузка в возможных точках подключения до 100%, предельная свободная мощность существующих сетей до 1 Гбит/с, срок подключения   к сетям связи объектов капитального строительства предусмотреть сроком реализации инвестиционных программ. Подключение к волоконно-оптическим сетям связи         ПАО «Башинформсвязь» производится от точки подключения от существующего КУС (контейнер узла связи), расположенного по адресу: РБ, Буздякский </w:t>
      </w:r>
      <w:proofErr w:type="gram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район,  с.</w:t>
      </w:r>
      <w:proofErr w:type="gram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Сабаево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Мира, 28/А, с прокладкой ВОЛС по проектируемым опорам и в грунте. Срок действия технических условий 3 года со дня подписания.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СП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Сабаевский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Буздякский район РБ сообщает о том, что технических </w:t>
      </w:r>
      <w:proofErr w:type="gram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  для</w:t>
      </w:r>
      <w:proofErr w:type="gram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подключения объекта капитального строительства   к наружным сетям теплоснабжения, водоснабжения и водоотведения к земельному участку отсутствует.  Не предусмотрено строительство зданий и сооружений.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дальнейшем для обеспечения объекта водоснабжением, </w:t>
      </w:r>
      <w:proofErr w:type="gram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водоотведением  и</w:t>
      </w:r>
      <w:proofErr w:type="gram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теплоснабжением, необходимо предусмотреть дополнительный источник.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использования земельного участка: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участок в соответствии с его целевым назначением и видом разрешенного использования, без права возведения объектов капитального строительства.</w:t>
      </w:r>
    </w:p>
    <w:p w:rsidR="008E1126" w:rsidRPr="008E1126" w:rsidRDefault="008E1126" w:rsidP="002274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согласно Правилам землепользования и застройки СП </w:t>
      </w:r>
      <w:proofErr w:type="spellStart"/>
      <w:r w:rsidRP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Сабаевский</w:t>
      </w:r>
      <w:proofErr w:type="spellEnd"/>
      <w:r w:rsidRP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МР Буздякский район РБ: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– МБУ «Отдел архитектуры и градостроительства муниципального района Буздякский район Республики Башкортостан».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правилам землепользования и застройки СП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Сабаевский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МР Буздякский район РБ, утвержденным решением Совета СП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Сабаевский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с/с МР Буздякский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район РБ №234 от 30.03.2015 г. (внесены изменения и утверждены решением Совета СП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Сабаевский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с/с МР Буздякский район РБ №102 от 23.12.2016), земельный участок находится                                      в территориальной зоне «С-1» - сельскохозяйственная зона. «ИТ-1» - зона инженерно-транспортной инфраструктуры.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Земельный участок частично расположен в границах зон с особыми условиями территорий - охранная зона ВЛ 10 </w:t>
      </w:r>
      <w:proofErr w:type="spellStart"/>
      <w:r w:rsidRPr="008E11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ПС </w:t>
      </w:r>
      <w:proofErr w:type="spellStart"/>
      <w:r w:rsidRPr="008E11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Тавларово</w:t>
      </w:r>
      <w:proofErr w:type="spellEnd"/>
      <w:r w:rsidRPr="008E11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ООО «Башкирэнерго».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36 Градостроительного кодекса РФ градостроительные регламенты не устанавливаются для сельскохозяйственных угодий в составе земель сельскохозяйственного назначения.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Генеральным планом сельского поселения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Сабаевский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МР Буздякский район РБ, утвержденным решением Совета СП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Сабаевский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МР Буздякский район РБ №215 от 26.12.2014 г., земельный участок не расположен в границах зоны с особыми условиями использования территории.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изъятии земельного участка из оборота в МБУ «Отдел архитектуры и градостроительства муниципального района Буздякский район Республики Башкортостан» отсутствует.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о комплексном развитии территории не заключался.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Земельный участок в границы общего пользования и в границы земель общего пользования, территории общего пользования не входит.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подпунктам 3, 5.1, 10, 13, 15, 18, п. 8 ст. 39.11 ЗК РФ по вышеуказанному земельному участку ограничения отсутствуют.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Ограничения и требования генплана: Зона санитарной охраны водозабора 2 пояс. Охранная зона ВЛ 10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«Башкирэнерго».</w:t>
      </w:r>
    </w:p>
    <w:p w:rsidR="008E1126" w:rsidRP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3.2.2.4 СанПиН 2.1.4.1110-02 «Зоны санитарной охраны источников водоснабжения и водопроводов питьевого водоснабжения» на территории ЗСО подземных источников водоснабжения во втором и третьем поясах запрещены размещения складов горюче-смазочных материалов, ядохимикатов и минеральных удобрений, накопителей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промстоков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шламохранилищ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объектов, обусловливающих опасность химического загрязнения подземных вод. В соответствии со ст. 65 Водного кодекса РФ в границах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водоохранных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 запрещаются: использование сточных вод в целях регулирования плодородия почв;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отходов, а также загрязнение территории загрязняющими веществами, предельно допустимые концентрации которых в водах водных объектов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рыбохозяйственного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не установлены; осуществление авиационных мер по борьбе с вредными организмами;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хранение пестицидов и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агрохимикатов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хранения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агрохимикатов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специализированных хранилищах на территориях морских портов за пределами границ прибрежных защитных полос), применение пестицидов и </w:t>
      </w:r>
      <w:proofErr w:type="spellStart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агрохимикатов</w:t>
      </w:r>
      <w:proofErr w:type="spellEnd"/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сброс сточных, в том числе дренажных, вод;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отводов на основании утвержденного технического проекта в соответствии со статьей 19.1 Закона Российской Федерации от 21 февраля 1992 года № 2395-1 «О недрах»). В границах прибрежных защитных полос наряду с установленными перечисленными выше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 (п. 17 ст. 65 Водного кодекса РФ).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44AF" w:rsidRPr="00533D92" w:rsidRDefault="00AB44AF" w:rsidP="00AB44AF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</w:pPr>
      <w:r w:rsidRPr="00032BD8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  <w:t>Параметры разрешенного строительства на землях сельскохозяйственного назначения не регламентируются.</w:t>
      </w:r>
    </w:p>
    <w:p w:rsidR="0052099F" w:rsidRPr="0052099F" w:rsidRDefault="0052099F" w:rsidP="00DC36E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925C7" w:rsidRDefault="005925C7" w:rsidP="007049EF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Style w:val="a6"/>
          <w:rFonts w:ascii="Times New Roman" w:hAnsi="Times New Roman" w:cs="Times New Roman"/>
          <w:color w:val="22252D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</w:r>
      <w:r w:rsidR="00AE4CC6">
        <w:rPr>
          <w:rFonts w:ascii="Times New Roman" w:hAnsi="Times New Roman" w:cs="Times New Roman"/>
          <w:color w:val="22252D"/>
          <w:sz w:val="24"/>
          <w:szCs w:val="24"/>
        </w:rPr>
        <w:t xml:space="preserve"> (приложение к настоящему извещению)</w:t>
      </w:r>
      <w:r w:rsidRPr="00C6448A">
        <w:rPr>
          <w:rFonts w:ascii="Times New Roman" w:hAnsi="Times New Roman" w:cs="Times New Roman"/>
          <w:color w:val="22252D"/>
          <w:sz w:val="24"/>
          <w:szCs w:val="24"/>
        </w:rPr>
        <w:t>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2) копии документов, удостоверяющих личность заявителя (для граждан);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3) </w:t>
      </w:r>
      <w:proofErr w:type="gramStart"/>
      <w:r w:rsidRPr="00C6448A">
        <w:rPr>
          <w:rFonts w:ascii="Times New Roman" w:hAnsi="Times New Roman" w:cs="Times New Roman"/>
          <w:color w:val="22252D"/>
          <w:sz w:val="24"/>
          <w:szCs w:val="24"/>
        </w:rPr>
        <w:t>надлежащим образом</w:t>
      </w:r>
      <w:proofErr w:type="gramEnd"/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4) документы, подтверждающие внесение задатка (квитанция, платежное поручение).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</w:p>
    <w:p w:rsidR="005925C7" w:rsidRPr="00C6448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8A">
        <w:rPr>
          <w:rFonts w:ascii="Times New Roman" w:hAnsi="Times New Roman" w:cs="Times New Roman"/>
          <w:b/>
          <w:color w:val="22252D"/>
          <w:sz w:val="24"/>
          <w:szCs w:val="24"/>
        </w:rPr>
        <w:t>Реквизиты для внесения суммы задатка: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финансов РБ (</w:t>
      </w:r>
      <w:proofErr w:type="spellStart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Минземимущество</w:t>
      </w:r>
      <w:proofErr w:type="spellEnd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РБ л/с 05110110010)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ИНН 0274045532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925C7" w:rsidRDefault="005925C7" w:rsidP="00821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КПП 027401001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р/с</w:t>
      </w:r>
      <w:r w:rsidRPr="005776B8">
        <w:rPr>
          <w:rFonts w:ascii="Times New Roman" w:hAnsi="Times New Roman" w:cs="Times New Roman"/>
          <w:sz w:val="24"/>
          <w:szCs w:val="24"/>
        </w:rPr>
        <w:t>чет №</w:t>
      </w:r>
      <w:r w:rsidR="0082134F" w:rsidRPr="0082134F">
        <w:rPr>
          <w:rFonts w:ascii="Times New Roman" w:hAnsi="Times New Roman" w:cs="Times New Roman"/>
          <w:sz w:val="24"/>
          <w:szCs w:val="24"/>
        </w:rPr>
        <w:t>03222643800000000100</w:t>
      </w:r>
      <w:r>
        <w:rPr>
          <w:rFonts w:ascii="Times New Roman" w:hAnsi="Times New Roman" w:cs="Times New Roman"/>
          <w:sz w:val="24"/>
          <w:szCs w:val="24"/>
        </w:rPr>
        <w:t xml:space="preserve">, Банк получателя: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ОТДЕЛЕНИЕ-НБ РЕСПУБЛИКА БАШКОРТОСТАН БАНКА РОССИИ//УФК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ПО РЕСПУБЛИКЕ БАШКОРТОСТАН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Уфа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5776B8">
        <w:rPr>
          <w:rFonts w:ascii="Times New Roman" w:hAnsi="Times New Roman" w:cs="Times New Roman"/>
          <w:sz w:val="24"/>
          <w:szCs w:val="24"/>
        </w:rPr>
        <w:t xml:space="preserve">БИК </w:t>
      </w:r>
      <w:r w:rsidRPr="00C24C72">
        <w:t xml:space="preserve"> </w:t>
      </w:r>
      <w:r w:rsidRPr="00C24C72">
        <w:rPr>
          <w:rFonts w:ascii="Times New Roman" w:hAnsi="Times New Roman" w:cs="Times New Roman"/>
          <w:sz w:val="24"/>
          <w:szCs w:val="24"/>
        </w:rPr>
        <w:t>018073401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./счет </w:t>
      </w:r>
      <w:r w:rsidRPr="005776B8">
        <w:rPr>
          <w:rFonts w:ascii="Times New Roman" w:hAnsi="Times New Roman" w:cs="Times New Roman"/>
          <w:sz w:val="24"/>
          <w:szCs w:val="24"/>
        </w:rPr>
        <w:t xml:space="preserve">счет № </w:t>
      </w:r>
      <w:r w:rsidRPr="00C24C72">
        <w:rPr>
          <w:rFonts w:ascii="Times New Roman" w:hAnsi="Times New Roman" w:cs="Times New Roman"/>
          <w:sz w:val="24"/>
          <w:szCs w:val="24"/>
        </w:rPr>
        <w:t>40102810045370000067</w:t>
      </w:r>
      <w:r w:rsidR="004A2D9B">
        <w:rPr>
          <w:rFonts w:ascii="Times New Roman" w:hAnsi="Times New Roman" w:cs="Times New Roman"/>
          <w:sz w:val="24"/>
          <w:szCs w:val="24"/>
        </w:rPr>
        <w:t>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Назначение платежа − Задаток для участия в </w:t>
      </w:r>
      <w:proofErr w:type="gramStart"/>
      <w:r w:rsidRPr="004A2D9B">
        <w:rPr>
          <w:rFonts w:ascii="Times New Roman" w:hAnsi="Times New Roman" w:cs="Times New Roman"/>
          <w:sz w:val="24"/>
          <w:szCs w:val="24"/>
        </w:rPr>
        <w:t>аукционе  на</w:t>
      </w:r>
      <w:proofErr w:type="gramEnd"/>
      <w:r w:rsidRPr="004A2D9B">
        <w:rPr>
          <w:rFonts w:ascii="Times New Roman" w:hAnsi="Times New Roman" w:cs="Times New Roman"/>
          <w:sz w:val="24"/>
          <w:szCs w:val="24"/>
        </w:rPr>
        <w:t xml:space="preserve"> право заключения договора аренды земельного участка </w:t>
      </w:r>
      <w:r w:rsidR="00F225AC">
        <w:rPr>
          <w:rFonts w:ascii="Times New Roman" w:hAnsi="Times New Roman" w:cs="Times New Roman"/>
          <w:sz w:val="24"/>
          <w:szCs w:val="24"/>
        </w:rPr>
        <w:t>07</w:t>
      </w:r>
      <w:r w:rsidR="00460937">
        <w:rPr>
          <w:rFonts w:ascii="Times New Roman" w:hAnsi="Times New Roman" w:cs="Times New Roman"/>
          <w:sz w:val="24"/>
          <w:szCs w:val="24"/>
        </w:rPr>
        <w:t>.</w:t>
      </w:r>
      <w:r w:rsidR="00F225AC">
        <w:rPr>
          <w:rFonts w:ascii="Times New Roman" w:hAnsi="Times New Roman" w:cs="Times New Roman"/>
          <w:sz w:val="24"/>
          <w:szCs w:val="24"/>
        </w:rPr>
        <w:t>12</w:t>
      </w:r>
      <w:r w:rsidRPr="004A2D9B">
        <w:rPr>
          <w:rFonts w:ascii="Times New Roman" w:hAnsi="Times New Roman" w:cs="Times New Roman"/>
          <w:sz w:val="24"/>
          <w:szCs w:val="24"/>
        </w:rPr>
        <w:t>.2022 по лоту № _____(указать номер лота).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Задаток должен поступить на счет организатора аукциона </w:t>
      </w:r>
      <w:r w:rsidR="0082134F">
        <w:rPr>
          <w:rFonts w:ascii="Times New Roman" w:hAnsi="Times New Roman" w:cs="Times New Roman"/>
          <w:sz w:val="24"/>
          <w:szCs w:val="24"/>
        </w:rPr>
        <w:t xml:space="preserve">на дату рассмотрения заявок на участие в аукционе </w:t>
      </w:r>
      <w:r w:rsidRPr="004A2D9B">
        <w:rPr>
          <w:rFonts w:ascii="Times New Roman" w:hAnsi="Times New Roman" w:cs="Times New Roman"/>
          <w:b/>
          <w:sz w:val="24"/>
          <w:szCs w:val="24"/>
        </w:rPr>
        <w:t>не позднее</w:t>
      </w:r>
      <w:r w:rsidR="0022741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F225AC">
        <w:rPr>
          <w:rFonts w:ascii="Times New Roman" w:hAnsi="Times New Roman" w:cs="Times New Roman"/>
          <w:b/>
          <w:sz w:val="24"/>
          <w:szCs w:val="24"/>
        </w:rPr>
        <w:t>05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</w:t>
      </w:r>
      <w:r w:rsidR="00F225AC">
        <w:rPr>
          <w:rFonts w:ascii="Times New Roman" w:hAnsi="Times New Roman" w:cs="Times New Roman"/>
          <w:b/>
          <w:sz w:val="24"/>
          <w:szCs w:val="24"/>
        </w:rPr>
        <w:t>2</w:t>
      </w:r>
      <w:r w:rsidRPr="004A2D9B">
        <w:rPr>
          <w:rFonts w:ascii="Times New Roman" w:hAnsi="Times New Roman" w:cs="Times New Roman"/>
          <w:b/>
          <w:sz w:val="24"/>
          <w:szCs w:val="24"/>
        </w:rPr>
        <w:t>.2022</w:t>
      </w:r>
      <w:r w:rsidR="0082134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C7343">
        <w:rPr>
          <w:rFonts w:ascii="Times New Roman" w:hAnsi="Times New Roman" w:cs="Times New Roman"/>
          <w:b/>
          <w:sz w:val="24"/>
          <w:szCs w:val="24"/>
        </w:rPr>
        <w:t>2</w:t>
      </w:r>
      <w:r w:rsidR="0082134F">
        <w:rPr>
          <w:rFonts w:ascii="Times New Roman" w:hAnsi="Times New Roman" w:cs="Times New Roman"/>
          <w:b/>
          <w:sz w:val="24"/>
          <w:szCs w:val="24"/>
        </w:rPr>
        <w:t>:00 часов</w:t>
      </w:r>
      <w:r w:rsidR="003C7343">
        <w:rPr>
          <w:rFonts w:ascii="Times New Roman" w:hAnsi="Times New Roman" w:cs="Times New Roman"/>
          <w:b/>
          <w:sz w:val="24"/>
          <w:szCs w:val="24"/>
        </w:rPr>
        <w:t xml:space="preserve"> по местному времени.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Задаток считается внесенным с даты поступления суммы задатка на указанный счет.</w:t>
      </w:r>
    </w:p>
    <w:p w:rsidR="007049EF" w:rsidRDefault="007049EF" w:rsidP="004A2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DF5">
        <w:rPr>
          <w:rFonts w:ascii="Times New Roman" w:hAnsi="Times New Roman" w:cs="Times New Roman"/>
          <w:b/>
          <w:sz w:val="24"/>
          <w:szCs w:val="24"/>
        </w:rPr>
        <w:t>Заявка на участие в аукционе:</w:t>
      </w:r>
      <w:r w:rsidRPr="005776B8">
        <w:rPr>
          <w:rFonts w:ascii="Times New Roman" w:hAnsi="Times New Roman" w:cs="Times New Roman"/>
          <w:sz w:val="24"/>
          <w:szCs w:val="24"/>
        </w:rPr>
        <w:t xml:space="preserve"> претендент пред</w:t>
      </w:r>
      <w:r>
        <w:rPr>
          <w:rFonts w:ascii="Times New Roman" w:hAnsi="Times New Roman" w:cs="Times New Roman"/>
          <w:sz w:val="24"/>
          <w:szCs w:val="24"/>
        </w:rPr>
        <w:t xml:space="preserve">ставляет организатору </w:t>
      </w:r>
      <w:r w:rsidRPr="005776B8">
        <w:rPr>
          <w:rFonts w:ascii="Times New Roman" w:hAnsi="Times New Roman" w:cs="Times New Roman"/>
          <w:sz w:val="24"/>
          <w:szCs w:val="24"/>
        </w:rPr>
        <w:t>аукциона (лично или через своего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представителя) заявку согласно </w:t>
      </w:r>
      <w:r w:rsidRPr="005776B8">
        <w:rPr>
          <w:rFonts w:ascii="Times New Roman" w:hAnsi="Times New Roman" w:cs="Times New Roman"/>
          <w:sz w:val="24"/>
          <w:szCs w:val="24"/>
        </w:rPr>
        <w:t>установленной формы в указанный в извеще</w:t>
      </w:r>
      <w:r>
        <w:rPr>
          <w:rFonts w:ascii="Times New Roman" w:hAnsi="Times New Roman" w:cs="Times New Roman"/>
          <w:sz w:val="24"/>
          <w:szCs w:val="24"/>
        </w:rPr>
        <w:t xml:space="preserve">нии о проведении аукциона срок.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Один заявитель вправе подать только одну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аукционе по </w:t>
      </w:r>
      <w:r w:rsidRPr="005776B8">
        <w:rPr>
          <w:rFonts w:ascii="Times New Roman" w:hAnsi="Times New Roman" w:cs="Times New Roman"/>
          <w:sz w:val="24"/>
          <w:szCs w:val="24"/>
        </w:rPr>
        <w:t xml:space="preserve">данному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лоту. Заявка на участие в аукционе, поступившая по истечении срока приема </w:t>
      </w:r>
      <w:r w:rsidRPr="005D24CA">
        <w:rPr>
          <w:rFonts w:ascii="Times New Roman" w:hAnsi="Times New Roman" w:cs="Times New Roman"/>
          <w:sz w:val="24"/>
          <w:szCs w:val="24"/>
        </w:rPr>
        <w:t>заявок, возвращается заявителю в день ее поступления.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начала приема заявок: </w:t>
      </w:r>
      <w:r w:rsidR="00F225AC">
        <w:rPr>
          <w:rFonts w:ascii="Times New Roman" w:hAnsi="Times New Roman" w:cs="Times New Roman"/>
          <w:b/>
          <w:sz w:val="24"/>
          <w:szCs w:val="24"/>
        </w:rPr>
        <w:t>02.11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с 09.00 часов.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окончания приема заявок: </w:t>
      </w:r>
      <w:r w:rsidR="00F225AC">
        <w:rPr>
          <w:rFonts w:ascii="Times New Roman" w:hAnsi="Times New Roman" w:cs="Times New Roman"/>
          <w:b/>
          <w:sz w:val="24"/>
          <w:szCs w:val="24"/>
        </w:rPr>
        <w:t>01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F225AC">
        <w:rPr>
          <w:rFonts w:ascii="Times New Roman" w:hAnsi="Times New Roman" w:cs="Times New Roman"/>
          <w:b/>
          <w:sz w:val="24"/>
          <w:szCs w:val="24"/>
        </w:rPr>
        <w:t>12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до 17.00 часов.</w:t>
      </w:r>
    </w:p>
    <w:p w:rsidR="005925C7" w:rsidRPr="007049EF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Прием заявок</w:t>
      </w:r>
      <w:r w:rsidRPr="005D24CA">
        <w:rPr>
          <w:rFonts w:ascii="Times New Roman" w:hAnsi="Times New Roman" w:cs="Times New Roman"/>
          <w:sz w:val="24"/>
          <w:szCs w:val="24"/>
        </w:rPr>
        <w:t xml:space="preserve"> осуществляется ежедневно </w:t>
      </w:r>
      <w:r>
        <w:rPr>
          <w:rFonts w:ascii="Times New Roman" w:hAnsi="Times New Roman" w:cs="Times New Roman"/>
          <w:sz w:val="24"/>
          <w:szCs w:val="24"/>
        </w:rPr>
        <w:t xml:space="preserve">с 09.00 до 17.00 часов местного </w:t>
      </w:r>
      <w:r w:rsidRPr="005776B8">
        <w:rPr>
          <w:rFonts w:ascii="Times New Roman" w:hAnsi="Times New Roman" w:cs="Times New Roman"/>
          <w:sz w:val="24"/>
          <w:szCs w:val="24"/>
        </w:rPr>
        <w:t>времени (перерыв с 13.00 до 14.00), кро</w:t>
      </w:r>
      <w:r>
        <w:rPr>
          <w:rFonts w:ascii="Times New Roman" w:hAnsi="Times New Roman" w:cs="Times New Roman"/>
          <w:sz w:val="24"/>
          <w:szCs w:val="24"/>
        </w:rPr>
        <w:t xml:space="preserve">ме выходных и праздничных дней.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Отдел по Буздякскому району </w:t>
      </w:r>
      <w:r w:rsidRPr="005776B8">
        <w:rPr>
          <w:rFonts w:ascii="Times New Roman" w:hAnsi="Times New Roman" w:cs="Times New Roman"/>
          <w:sz w:val="24"/>
          <w:szCs w:val="24"/>
        </w:rPr>
        <w:t>Министерства земельных и имущественных отношений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776B8">
        <w:rPr>
          <w:rFonts w:ascii="Times New Roman" w:hAnsi="Times New Roman" w:cs="Times New Roman"/>
          <w:sz w:val="24"/>
          <w:szCs w:val="24"/>
        </w:rPr>
        <w:t xml:space="preserve">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b/>
          <w:sz w:val="24"/>
          <w:szCs w:val="24"/>
        </w:rPr>
        <w:t>452710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РБ, </w:t>
      </w:r>
      <w:r>
        <w:rPr>
          <w:rFonts w:ascii="Times New Roman" w:hAnsi="Times New Roman" w:cs="Times New Roman"/>
          <w:b/>
          <w:sz w:val="24"/>
          <w:szCs w:val="24"/>
        </w:rPr>
        <w:t>Буздякский район, с. Буздяк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b/>
          <w:sz w:val="24"/>
          <w:szCs w:val="24"/>
        </w:rPr>
        <w:t>Красноармейская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д. </w:t>
      </w:r>
      <w:r>
        <w:rPr>
          <w:rFonts w:ascii="Times New Roman" w:hAnsi="Times New Roman" w:cs="Times New Roman"/>
          <w:b/>
          <w:sz w:val="24"/>
          <w:szCs w:val="24"/>
        </w:rPr>
        <w:t xml:space="preserve">27,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5925C7" w:rsidRDefault="005925C7" w:rsidP="00592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lastRenderedPageBreak/>
        <w:t>Организатор аукциона вправе отказаться от проведения аукциона в случае выявления обстоятельств в соответствии с действующим законодательством не позднее, чем за 3 дня до дня проведения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Извещение об </w:t>
      </w:r>
      <w:r w:rsidRPr="0083585E">
        <w:rPr>
          <w:rStyle w:val="a7"/>
        </w:rPr>
        <w:t>отказе</w:t>
      </w:r>
      <w:r w:rsidRPr="0083585E">
        <w:t> в </w:t>
      </w:r>
      <w:r w:rsidRPr="0083585E">
        <w:rPr>
          <w:rStyle w:val="a7"/>
        </w:rPr>
        <w:t>проведении</w:t>
      </w:r>
      <w:r w:rsidRPr="0083585E">
        <w:t> </w:t>
      </w:r>
      <w:r w:rsidRPr="0083585E">
        <w:rPr>
          <w:rStyle w:val="a7"/>
        </w:rPr>
        <w:t>аукциона</w:t>
      </w:r>
      <w:r w:rsidRPr="0083585E">
        <w:t> размещается на официальном сайте организатором аукциона в течение трех дней со дня принятия данного решения. Организатор аукциона в течение трех дней со дня принятия решения об отказе в проведении аукциона обязан известить участников аукциона об отказе в проведении аукциона и возвратить его участникам внесенные задатки.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Заявитель имеет право отозвать принятую организатором аукциона заявку на участие в аукционе</w:t>
      </w:r>
      <w:r w:rsidRPr="0083585E">
        <w:t xml:space="preserve">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К участию в аукционе допускаются лица</w:t>
      </w:r>
      <w:r w:rsidRPr="0083585E">
        <w:t xml:space="preserve"> подавшие заявки установленной формы не позднее указанного срока и представившие документы, при условии поступления сумм задатков на указанный в извещении расчетный счет.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83585E">
        <w:rPr>
          <w:b/>
        </w:rPr>
        <w:t>Заявитель не допускается к участию в аукционе по следующим основаниям: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1) непредставление необходимых для участия в аукционе документов или представление недостоверных сведений;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 xml:space="preserve">2) </w:t>
      </w:r>
      <w:proofErr w:type="spellStart"/>
      <w:r w:rsidRPr="0083585E">
        <w:t>непоступление</w:t>
      </w:r>
      <w:proofErr w:type="spellEnd"/>
      <w:r w:rsidRPr="0083585E">
        <w:t xml:space="preserve"> задатка на дату рассмотрения заявок на участие в аукционе;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ст.39.12 Земельного кодекса Российской Федерации реестре недобросовестных участников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Дата </w:t>
      </w:r>
      <w:r w:rsidRPr="005D24CA">
        <w:rPr>
          <w:rFonts w:ascii="Times New Roman" w:hAnsi="Times New Roman" w:cs="Times New Roman"/>
          <w:sz w:val="24"/>
          <w:szCs w:val="24"/>
        </w:rPr>
        <w:t>определения претендентов участниками аукциона – </w:t>
      </w:r>
      <w:r w:rsidR="00F225AC">
        <w:rPr>
          <w:rFonts w:ascii="Times New Roman" w:hAnsi="Times New Roman" w:cs="Times New Roman"/>
          <w:b/>
          <w:sz w:val="24"/>
          <w:szCs w:val="24"/>
        </w:rPr>
        <w:t>05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F225AC">
        <w:rPr>
          <w:rFonts w:ascii="Times New Roman" w:hAnsi="Times New Roman" w:cs="Times New Roman"/>
          <w:b/>
          <w:sz w:val="24"/>
          <w:szCs w:val="24"/>
        </w:rPr>
        <w:t>12</w:t>
      </w:r>
      <w:r w:rsidR="00AE7FC7">
        <w:rPr>
          <w:rFonts w:ascii="Times New Roman" w:hAnsi="Times New Roman" w:cs="Times New Roman"/>
          <w:b/>
          <w:sz w:val="24"/>
          <w:szCs w:val="24"/>
        </w:rPr>
        <w:t>.2022 г. в 14:</w:t>
      </w:r>
      <w:r w:rsidR="003C18E3">
        <w:rPr>
          <w:rFonts w:ascii="Times New Roman" w:hAnsi="Times New Roman" w:cs="Times New Roman"/>
          <w:b/>
          <w:sz w:val="24"/>
          <w:szCs w:val="24"/>
        </w:rPr>
        <w:t>05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 часов по местному времени.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Организатор аукциона ведет протокол рассмотрения заявок на участие в аукционе.</w:t>
      </w:r>
      <w:r w:rsidRPr="005D24CA">
        <w:rPr>
          <w:rFonts w:ascii="Times New Roman" w:hAnsi="Times New Roman" w:cs="Times New Roman"/>
          <w:sz w:val="24"/>
          <w:szCs w:val="24"/>
        </w:rPr>
        <w:t xml:space="preserve"> Заявитель, признанный участником </w:t>
      </w:r>
      <w:r w:rsidRPr="0083585E">
        <w:rPr>
          <w:rFonts w:ascii="Times New Roman" w:hAnsi="Times New Roman" w:cs="Times New Roman"/>
          <w:sz w:val="24"/>
          <w:szCs w:val="24"/>
        </w:rPr>
        <w:t>аукциона, становится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участником аукциона с даты подписания организатором аукциона протокола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рассмотрения заявок на участие в аукционе</w:t>
      </w:r>
      <w:r w:rsidRPr="0083585E">
        <w:rPr>
          <w:rFonts w:ascii="Times New Roman" w:hAnsi="Times New Roman" w:cs="Times New Roman"/>
          <w:sz w:val="24"/>
          <w:szCs w:val="24"/>
        </w:rPr>
        <w:t xml:space="preserve">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E20A4A" w:rsidRDefault="00E20A4A" w:rsidP="00E20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4BC" w:rsidRPr="0083585E" w:rsidRDefault="002C44BC" w:rsidP="00E20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5D24CA">
        <w:rPr>
          <w:rFonts w:ascii="Times New Roman" w:hAnsi="Times New Roman" w:cs="Times New Roman"/>
          <w:b/>
          <w:sz w:val="24"/>
          <w:szCs w:val="24"/>
        </w:rPr>
        <w:t>проведения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Дата, время и место проведения аукциона: </w:t>
      </w:r>
      <w:r w:rsidR="00F225AC">
        <w:rPr>
          <w:rFonts w:ascii="Times New Roman" w:hAnsi="Times New Roman" w:cs="Times New Roman"/>
          <w:b/>
          <w:sz w:val="24"/>
          <w:szCs w:val="24"/>
        </w:rPr>
        <w:t>07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F225AC">
        <w:rPr>
          <w:rFonts w:ascii="Times New Roman" w:hAnsi="Times New Roman" w:cs="Times New Roman"/>
          <w:b/>
          <w:sz w:val="24"/>
          <w:szCs w:val="24"/>
        </w:rPr>
        <w:t>12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.2022 в 10:00 часов по </w:t>
      </w:r>
      <w:proofErr w:type="gramStart"/>
      <w:r w:rsidRPr="005D24CA">
        <w:rPr>
          <w:rFonts w:ascii="Times New Roman" w:hAnsi="Times New Roman" w:cs="Times New Roman"/>
          <w:b/>
          <w:sz w:val="24"/>
          <w:szCs w:val="24"/>
        </w:rPr>
        <w:t xml:space="preserve">адресу:   </w:t>
      </w:r>
      <w:proofErr w:type="gramEnd"/>
      <w:r w:rsidRPr="005D24CA">
        <w:rPr>
          <w:rFonts w:ascii="Times New Roman" w:hAnsi="Times New Roman" w:cs="Times New Roman"/>
          <w:b/>
          <w:sz w:val="24"/>
          <w:szCs w:val="24"/>
        </w:rPr>
        <w:t xml:space="preserve">                         РБ, Буздякский район, с. Буздяк, ул. </w:t>
      </w:r>
      <w:r w:rsidR="00AE7FC7">
        <w:rPr>
          <w:rFonts w:ascii="Times New Roman" w:hAnsi="Times New Roman" w:cs="Times New Roman"/>
          <w:b/>
          <w:sz w:val="24"/>
          <w:szCs w:val="24"/>
        </w:rPr>
        <w:t>Красноармейская, д. 27</w:t>
      </w:r>
      <w:r w:rsidRPr="005D24CA">
        <w:rPr>
          <w:rFonts w:ascii="Times New Roman" w:hAnsi="Times New Roman" w:cs="Times New Roman"/>
          <w:b/>
          <w:sz w:val="24"/>
          <w:szCs w:val="24"/>
        </w:rPr>
        <w:t>.</w:t>
      </w:r>
    </w:p>
    <w:p w:rsidR="005D24CA" w:rsidRPr="005D24CA" w:rsidRDefault="005D24CA" w:rsidP="005D24C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</w:t>
      </w:r>
      <w:r w:rsidR="004609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09:1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до 09:5</w:t>
      </w:r>
      <w:r w:rsidR="002C4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местному времени.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Аукцион начинается с оглашения наименования, основных характеристик и начальной цены предмета аукциона, «шага аукциона» и порядка проведения аукциона.</w:t>
      </w:r>
    </w:p>
    <w:p w:rsidR="00E20A4A" w:rsidRPr="0082134F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Участникам аукциона выдаются пронумерованные карточки участника аукциона, которые они поднимают после оглашения аукционистом начального размера арендной платы </w:t>
      </w:r>
      <w:r w:rsidRPr="0083585E">
        <w:lastRenderedPageBreak/>
        <w:t>и каждого очередного размера арендной платы в случае, если готовы заключить договор аренды в соответствии с этим размером арендной платы.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Каждый последующий размер арендной платы аукционист назначает путем увеличения текущего размера арендной платы на «шаг аукциона». После объявления очередного размера арендной платы </w:t>
      </w:r>
      <w:r w:rsidRPr="00C85C23">
        <w:t>аукционист называет номер карточки участника аукциона, который первым поднял карточку, и указывает на этого участника аукциона. Затем аукционист объявляет следующий размер арендной платы в соответствии с «шагом аукциона».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C85C23">
        <w:t>При отсутствии участников аукциона, готовых заключить договор аренды в соответствии с названным аукционистом размером арендной платы, аукционист повторяет размер арендной платы 3 раза.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Если после троекратного объявления размера арендной платы ни один из участников аукциона не поднял карточку, аукцион завершается. Победителем аукциона признается тот участник аукциона, </w:t>
      </w:r>
      <w:r w:rsidR="00AE4CC6">
        <w:t>который первым поднял карточку на предпоследний шаг, озвученный а</w:t>
      </w:r>
      <w:r w:rsidRPr="0083585E">
        <w:t>укционистом.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По завершении аукциона аукционист объявляет о продаже права на заключение договора аренды, называет размер арендной платы и номер карточки победителя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Итоги аукциона подводятся аукционной комиссией в день проведения аукциона по месту его проведения.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о результатах аукциона</w:t>
      </w:r>
      <w:r w:rsidRPr="0083585E">
        <w:rPr>
          <w:rFonts w:ascii="Times New Roman" w:hAnsi="Times New Roman" w:cs="Times New Roman"/>
          <w:sz w:val="24"/>
          <w:szCs w:val="24"/>
        </w:rPr>
        <w:t xml:space="preserve">: 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аукциона, а также Протокол о результатах аукциона размещается на официальном сайте </w:t>
      </w:r>
      <w:r w:rsidR="008B43B9" w:rsidRPr="008B43B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проведении торгов (</w:t>
      </w:r>
      <w:hyperlink r:id="rId6" w:history="1">
        <w:r w:rsidR="008B43B9" w:rsidRPr="008B43B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https://www.torgi.gov.ru</w:t>
        </w:r>
      </w:hyperlink>
      <w:r w:rsidR="008B43B9" w:rsidRPr="008B43B9">
        <w:rPr>
          <w:rFonts w:ascii="Times New Roman" w:hAnsi="Times New Roman" w:cs="Times New Roman"/>
          <w:sz w:val="24"/>
          <w:szCs w:val="24"/>
        </w:rPr>
        <w:t xml:space="preserve">) </w:t>
      </w:r>
      <w:r w:rsidRPr="008B43B9">
        <w:rPr>
          <w:rFonts w:ascii="Times New Roman" w:hAnsi="Times New Roman" w:cs="Times New Roman"/>
          <w:sz w:val="24"/>
          <w:szCs w:val="24"/>
        </w:rPr>
        <w:t xml:space="preserve">в течение одного </w:t>
      </w:r>
      <w:r w:rsidRPr="0083585E">
        <w:rPr>
          <w:rFonts w:ascii="Times New Roman" w:hAnsi="Times New Roman" w:cs="Times New Roman"/>
          <w:sz w:val="24"/>
          <w:szCs w:val="24"/>
        </w:rPr>
        <w:t>рабочего дня со дня подписания данного протокола.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Порядок определения победителя</w:t>
      </w:r>
      <w:r w:rsidRPr="0083585E">
        <w:rPr>
          <w:rFonts w:ascii="Times New Roman" w:hAnsi="Times New Roman" w:cs="Times New Roman"/>
          <w:sz w:val="24"/>
          <w:szCs w:val="24"/>
        </w:rPr>
        <w:t>: 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E20A4A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течение трех рабочих дней со дня подписания протокола о результатах аукциона организатор аукциона возвращает задатки лицам, участвовавшим в аукционе, но не победившим в нем</w:t>
      </w:r>
      <w:r w:rsidR="002F5D9B">
        <w:rPr>
          <w:rFonts w:ascii="Times New Roman" w:hAnsi="Times New Roman" w:cs="Times New Roman"/>
          <w:sz w:val="24"/>
          <w:szCs w:val="24"/>
        </w:rPr>
        <w:t xml:space="preserve">, а также подавшим заявки на участие в аукционе, но не присутствующим при </w:t>
      </w:r>
      <w:proofErr w:type="gramStart"/>
      <w:r w:rsidR="002F5D9B">
        <w:rPr>
          <w:rFonts w:ascii="Times New Roman" w:hAnsi="Times New Roman" w:cs="Times New Roman"/>
          <w:sz w:val="24"/>
          <w:szCs w:val="24"/>
        </w:rPr>
        <w:t>проведении  аукциона</w:t>
      </w:r>
      <w:proofErr w:type="gramEnd"/>
      <w:r w:rsidRPr="0083585E">
        <w:rPr>
          <w:rFonts w:ascii="Times New Roman" w:hAnsi="Times New Roman" w:cs="Times New Roman"/>
          <w:sz w:val="24"/>
          <w:szCs w:val="24"/>
        </w:rPr>
        <w:t>.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b/>
          <w:bCs/>
          <w:sz w:val="24"/>
          <w:szCs w:val="24"/>
        </w:rPr>
        <w:t>Аукцион признается несостоявшимся в случае, если: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в аукционе участвовал только один участник или при проведении аукциона не присутствовал ни один из участников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внесенные задатки возвращаются участникам в течение трех рабочих дней со дня подписания протокола о результатах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Победителю аукциона, единственному принявшему участие в аукционе его участнику, заявителю, подавшему единственную заявку,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направляется два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экземпляра подписанного проекта договора аренды земельного участка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десятидневный срок со дня составления протокола о результатах аукциона. При этом договор аренды земельного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участка заключается по цене, предложенной победителем аукциона, или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случае заключения указанного договора с единственным принявшим участие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аукционе его участником по начальной цене предмета аукциона. Не допускается заключение договоров ранее, чем через десять дней со дня размещения информации о результатах аукциона на официальном сайте.</w:t>
      </w:r>
    </w:p>
    <w:p w:rsidR="00E20A4A" w:rsidRPr="002F5D9B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D9B">
        <w:rPr>
          <w:rFonts w:ascii="Times New Roman" w:hAnsi="Times New Roman" w:cs="Times New Roman"/>
          <w:b/>
          <w:sz w:val="24"/>
          <w:szCs w:val="24"/>
        </w:rPr>
        <w:t>В соответствии с пунктом 17 статьи 39.8 Земельного кодекса РФ изменение вида разрешенного использования земельного участка не допускается.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случае признания аукциона несостоявшимся</w:t>
      </w:r>
      <w:r w:rsidRPr="0083585E">
        <w:rPr>
          <w:rFonts w:ascii="Times New Roman" w:hAnsi="Times New Roman" w:cs="Times New Roman"/>
          <w:sz w:val="24"/>
          <w:szCs w:val="24"/>
        </w:rPr>
        <w:t xml:space="preserve">, засчитываются в счет арендной платы за земельный участок. Задатки, внесенные этими лицами, не заключившими в установленном </w:t>
      </w:r>
      <w:r w:rsidRPr="0083585E">
        <w:rPr>
          <w:rFonts w:ascii="Times New Roman" w:hAnsi="Times New Roman" w:cs="Times New Roman"/>
          <w:sz w:val="24"/>
          <w:szCs w:val="24"/>
        </w:rPr>
        <w:lastRenderedPageBreak/>
        <w:t>порядке договора аренды земельного участка вследствие уклонения от заключения указанного договора, не возвращаются.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Срок заключения договора аренды земельного участка: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не ранее чем через десять дней со дня размещения информации о результатах аукциона на официальном сайте. Договор аренды земельного участка должен быть подписан и представлен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 xml:space="preserve">в течение тридцати дней со дня направления.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Если договор аренды земельного участка в течение тридцати дней со дня направления победителю аукциона проекта указанного договора им не подписан</w:t>
      </w:r>
      <w:r w:rsidRPr="0083585E">
        <w:rPr>
          <w:rFonts w:ascii="Times New Roman" w:hAnsi="Times New Roman" w:cs="Times New Roman"/>
          <w:sz w:val="24"/>
          <w:szCs w:val="24"/>
        </w:rPr>
        <w:t xml:space="preserve"> и не представлен в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РБ, организатор аукциона предлагает заключить договор аренды земельного участка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>подписанные им договоры,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Сведения о победителях аукционов, уклонившихся от заключения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>, и об иных лицах, с которыми договоры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аренды заключаются в случае признания аукциона несостоявшимся и которые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уклонились от их заключения, включаются в реестр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аукциона. Сведения исключаются из реестра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 по истечении двух лет со дня их внесения в реестр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недобросовестных участников аукциона.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Победитель торгов не вправе уступать права и осуществлять перевод долга по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обязательствам, возникшим из заключенного на торгах договора.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 по договору аренды должны быть исполнены победителем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торгов лично.</w:t>
      </w:r>
    </w:p>
    <w:p w:rsidR="00E20A4A" w:rsidRPr="0083585E" w:rsidRDefault="00E20A4A" w:rsidP="00E20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3585E">
        <w:rPr>
          <w:rFonts w:ascii="Times New Roman" w:hAnsi="Times New Roman" w:cs="Times New Roman"/>
          <w:b/>
          <w:sz w:val="24"/>
          <w:szCs w:val="24"/>
        </w:rPr>
        <w:tab/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Получить образец заявки на участие в аукционе установленной формы,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а также ознакомиться с дополнительной информацией о предмете аукциона, правилами проведения аукциона и проектом договора аренды земельного участка заинтересованные лица могут в Отделе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ежедневно (кроме выходных дней) </w:t>
      </w:r>
      <w:r w:rsidRPr="0083585E">
        <w:rPr>
          <w:rFonts w:ascii="Times New Roman" w:hAnsi="Times New Roman" w:cs="Times New Roman"/>
          <w:b/>
          <w:sz w:val="24"/>
          <w:szCs w:val="24"/>
        </w:rPr>
        <w:t>с 09.00 до 17.00 часов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местного времени (перерыв с 13.00 до 14.00 часов) по адресу: 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РБ, Буздякский район, с. Буздяк, ул. Красноармейская, д. 27, </w:t>
      </w:r>
      <w:proofErr w:type="spellStart"/>
      <w:r w:rsidRPr="0083585E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83585E"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Форма заявки и проект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представлены на официальном сайте РФ в информационно-телекоммуникационной сети «Интернет» для размещения информации о проведении торгов (</w:t>
      </w:r>
      <w:hyperlink r:id="rId7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https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://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www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torgi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gov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,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на сайте </w:t>
      </w:r>
      <w:r w:rsidRPr="0083585E">
        <w:rPr>
          <w:rFonts w:ascii="Times New Roman" w:hAnsi="Times New Roman" w:cs="Times New Roman"/>
          <w:sz w:val="24"/>
          <w:szCs w:val="24"/>
        </w:rPr>
        <w:t>Администрации муниципального района Буздякский район Республики Башкортостан (https://buzdyak.bashkortostan.ru)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и на сайте Министерства земельных и имущественных отношений Республики Башкортостан (</w:t>
      </w:r>
      <w:hyperlink r:id="rId8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https://mzio.bashkortostan.ru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Осмотр земельных участков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 местности производится в любое время самостоятельно; с имеющейся документацией по участку заявители вправе ознакомиться у организатора аукциона.</w:t>
      </w:r>
    </w:p>
    <w:p w:rsidR="008459B2" w:rsidRPr="00952BB4" w:rsidRDefault="008459B2" w:rsidP="00952BB4">
      <w:pPr>
        <w:pStyle w:val="a5"/>
        <w:spacing w:before="0" w:beforeAutospacing="0" w:after="0" w:afterAutospacing="0"/>
        <w:ind w:firstLine="567"/>
        <w:jc w:val="both"/>
      </w:pPr>
      <w:r w:rsidRPr="008459B2">
        <w:rPr>
          <w:shd w:val="clear" w:color="auto" w:fill="FFFFFF"/>
        </w:rPr>
        <w:t xml:space="preserve">Документы для участия в торгах принимаются лично либо через представителя </w:t>
      </w:r>
      <w:r w:rsidRPr="005D24CA">
        <w:rPr>
          <w:shd w:val="clear" w:color="auto" w:fill="FFFFFF"/>
        </w:rPr>
        <w:t>претендента в письменной форме на бумажном носителе </w:t>
      </w:r>
      <w:r w:rsidRPr="005D24CA">
        <w:rPr>
          <w:b/>
          <w:bCs/>
          <w:shd w:val="clear" w:color="auto" w:fill="FFFFFF"/>
        </w:rPr>
        <w:t xml:space="preserve">с </w:t>
      </w:r>
      <w:proofErr w:type="gramStart"/>
      <w:r w:rsidR="00F225AC">
        <w:rPr>
          <w:b/>
          <w:bCs/>
          <w:shd w:val="clear" w:color="auto" w:fill="FFFFFF"/>
        </w:rPr>
        <w:t>02</w:t>
      </w:r>
      <w:r w:rsidR="00AE7FC7">
        <w:rPr>
          <w:b/>
          <w:bCs/>
          <w:shd w:val="clear" w:color="auto" w:fill="FFFFFF"/>
        </w:rPr>
        <w:t xml:space="preserve"> </w:t>
      </w:r>
      <w:r w:rsidRPr="005D24CA">
        <w:rPr>
          <w:b/>
          <w:bCs/>
          <w:shd w:val="clear" w:color="auto" w:fill="FFFFFF"/>
        </w:rPr>
        <w:t xml:space="preserve"> </w:t>
      </w:r>
      <w:r w:rsidR="00F225AC">
        <w:rPr>
          <w:b/>
          <w:bCs/>
          <w:shd w:val="clear" w:color="auto" w:fill="FFFFFF"/>
        </w:rPr>
        <w:t>ноября</w:t>
      </w:r>
      <w:proofErr w:type="gramEnd"/>
      <w:r w:rsidR="005F5BF1">
        <w:rPr>
          <w:b/>
          <w:bCs/>
          <w:shd w:val="clear" w:color="auto" w:fill="FFFFFF"/>
        </w:rPr>
        <w:t xml:space="preserve"> </w:t>
      </w:r>
      <w:r w:rsidRPr="005D24CA">
        <w:rPr>
          <w:b/>
          <w:bCs/>
          <w:shd w:val="clear" w:color="auto" w:fill="FFFFFF"/>
        </w:rPr>
        <w:t>2022 года по</w:t>
      </w:r>
      <w:r w:rsidRPr="005D24CA">
        <w:rPr>
          <w:shd w:val="clear" w:color="auto" w:fill="FFFFFF"/>
        </w:rPr>
        <w:t xml:space="preserve"> </w:t>
      </w:r>
      <w:r w:rsidR="00F225AC">
        <w:rPr>
          <w:shd w:val="clear" w:color="auto" w:fill="FFFFFF"/>
        </w:rPr>
        <w:t xml:space="preserve">                       </w:t>
      </w:r>
      <w:r w:rsidR="00F225AC" w:rsidRPr="00F225AC">
        <w:rPr>
          <w:b/>
          <w:shd w:val="clear" w:color="auto" w:fill="FFFFFF"/>
        </w:rPr>
        <w:t>01</w:t>
      </w:r>
      <w:r w:rsidR="00AE7FC7">
        <w:rPr>
          <w:b/>
          <w:bCs/>
          <w:shd w:val="clear" w:color="auto" w:fill="FFFFFF"/>
        </w:rPr>
        <w:t xml:space="preserve"> </w:t>
      </w:r>
      <w:r w:rsidR="00F225AC">
        <w:rPr>
          <w:b/>
          <w:bCs/>
          <w:shd w:val="clear" w:color="auto" w:fill="FFFFFF"/>
        </w:rPr>
        <w:t xml:space="preserve">декабря </w:t>
      </w:r>
      <w:r w:rsidRPr="005D24CA">
        <w:rPr>
          <w:b/>
          <w:bCs/>
          <w:shd w:val="clear" w:color="auto" w:fill="FFFFFF"/>
        </w:rPr>
        <w:t>2022 года</w:t>
      </w:r>
      <w:r w:rsidRPr="005D24CA">
        <w:rPr>
          <w:shd w:val="clear" w:color="auto" w:fill="FFFFFF"/>
        </w:rPr>
        <w:t xml:space="preserve"> включительно, ежедневно (кроме выходных и праздничных дней) с 09.00 до 17.00 часов (перерыв с 13.00 до 14.00 часов) по адресу: РБ, Буздякский район, с. Буздяк, ул. Красноармейская, д. 27, </w:t>
      </w:r>
      <w:proofErr w:type="spellStart"/>
      <w:r w:rsidRPr="005D24CA">
        <w:rPr>
          <w:shd w:val="clear" w:color="auto" w:fill="FFFFFF"/>
        </w:rPr>
        <w:t>каб</w:t>
      </w:r>
      <w:proofErr w:type="spellEnd"/>
      <w:r w:rsidRPr="005D24CA">
        <w:rPr>
          <w:shd w:val="clear" w:color="auto" w:fill="FFFFFF"/>
        </w:rPr>
        <w:t xml:space="preserve">. №16 Отдел по Буздякскому району Управления по работе с территориальными отделами и взаимодействию с органами местного самоуправления </w:t>
      </w:r>
      <w:r w:rsidRPr="005D24CA">
        <w:rPr>
          <w:shd w:val="clear" w:color="auto" w:fill="FFFFFF"/>
        </w:rPr>
        <w:lastRenderedPageBreak/>
        <w:t>Министерства земельных и имущественных отношений РБ; - почтовой связью по адресу: 452710, Республика Башкортостан, Буздякский район, с. Буздяк, ул. Красноармейская, д. 27, в установленном законом порядке.</w:t>
      </w:r>
      <w:r w:rsidR="00952BB4" w:rsidRPr="00952BB4">
        <w:t xml:space="preserve"> В случае подачи заявки представителем претендента прилагается копия документа удостоверяющего личность представителя и надлежащим образом оформленная доверенность.</w:t>
      </w:r>
    </w:p>
    <w:p w:rsidR="008459B2" w:rsidRPr="005D24CA" w:rsidRDefault="008459B2" w:rsidP="008459B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Телефон для справок: +7(34773) 3-01-09, 3-01-25.</w:t>
      </w:r>
    </w:p>
    <w:p w:rsidR="00A569EF" w:rsidRPr="005776B8" w:rsidRDefault="00A569EF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</w:p>
    <w:sectPr w:rsidR="00A569EF" w:rsidRPr="005776B8" w:rsidSect="008F51F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54CE0"/>
    <w:multiLevelType w:val="hybridMultilevel"/>
    <w:tmpl w:val="66F42B0A"/>
    <w:lvl w:ilvl="0" w:tplc="77D4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1516DF"/>
    <w:multiLevelType w:val="hybridMultilevel"/>
    <w:tmpl w:val="49E6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B8"/>
    <w:rsid w:val="00000F34"/>
    <w:rsid w:val="00001381"/>
    <w:rsid w:val="00003595"/>
    <w:rsid w:val="00032BD8"/>
    <w:rsid w:val="00054F32"/>
    <w:rsid w:val="00055257"/>
    <w:rsid w:val="000559CD"/>
    <w:rsid w:val="00077D40"/>
    <w:rsid w:val="00082221"/>
    <w:rsid w:val="000863FE"/>
    <w:rsid w:val="000937C9"/>
    <w:rsid w:val="000958BF"/>
    <w:rsid w:val="000A3117"/>
    <w:rsid w:val="000B6770"/>
    <w:rsid w:val="000E317F"/>
    <w:rsid w:val="001027F6"/>
    <w:rsid w:val="00107078"/>
    <w:rsid w:val="0011513C"/>
    <w:rsid w:val="001176A9"/>
    <w:rsid w:val="00131786"/>
    <w:rsid w:val="001322AC"/>
    <w:rsid w:val="001358BB"/>
    <w:rsid w:val="00136418"/>
    <w:rsid w:val="00137C1B"/>
    <w:rsid w:val="001406D0"/>
    <w:rsid w:val="001510FE"/>
    <w:rsid w:val="001634F2"/>
    <w:rsid w:val="00167768"/>
    <w:rsid w:val="00171D22"/>
    <w:rsid w:val="0017765E"/>
    <w:rsid w:val="00180455"/>
    <w:rsid w:val="00181E66"/>
    <w:rsid w:val="001A311B"/>
    <w:rsid w:val="001B0418"/>
    <w:rsid w:val="001B639E"/>
    <w:rsid w:val="001C4A4E"/>
    <w:rsid w:val="001D09DC"/>
    <w:rsid w:val="001F123C"/>
    <w:rsid w:val="002032DC"/>
    <w:rsid w:val="00210616"/>
    <w:rsid w:val="00212A08"/>
    <w:rsid w:val="0022741B"/>
    <w:rsid w:val="00234727"/>
    <w:rsid w:val="00247A4C"/>
    <w:rsid w:val="00252ED5"/>
    <w:rsid w:val="00265B4B"/>
    <w:rsid w:val="00286C23"/>
    <w:rsid w:val="002C44BC"/>
    <w:rsid w:val="002E1A8B"/>
    <w:rsid w:val="002E47BC"/>
    <w:rsid w:val="002E5AFC"/>
    <w:rsid w:val="002F36E7"/>
    <w:rsid w:val="002F5D9B"/>
    <w:rsid w:val="00311DF5"/>
    <w:rsid w:val="00360CCA"/>
    <w:rsid w:val="00363F5B"/>
    <w:rsid w:val="00395151"/>
    <w:rsid w:val="003A6088"/>
    <w:rsid w:val="003C18E3"/>
    <w:rsid w:val="003C642E"/>
    <w:rsid w:val="003C7343"/>
    <w:rsid w:val="003E0385"/>
    <w:rsid w:val="003E21EC"/>
    <w:rsid w:val="003F12B6"/>
    <w:rsid w:val="004147FD"/>
    <w:rsid w:val="00436CEA"/>
    <w:rsid w:val="00460937"/>
    <w:rsid w:val="00463E0E"/>
    <w:rsid w:val="0046572D"/>
    <w:rsid w:val="00474079"/>
    <w:rsid w:val="004A2D9B"/>
    <w:rsid w:val="004C0FC7"/>
    <w:rsid w:val="004D4F5D"/>
    <w:rsid w:val="004E162F"/>
    <w:rsid w:val="004F3FA5"/>
    <w:rsid w:val="00503318"/>
    <w:rsid w:val="0052099F"/>
    <w:rsid w:val="00533D92"/>
    <w:rsid w:val="00536626"/>
    <w:rsid w:val="00541BD1"/>
    <w:rsid w:val="00573D51"/>
    <w:rsid w:val="005776B8"/>
    <w:rsid w:val="00585968"/>
    <w:rsid w:val="005907D8"/>
    <w:rsid w:val="005925C7"/>
    <w:rsid w:val="005B19A8"/>
    <w:rsid w:val="005D24CA"/>
    <w:rsid w:val="005E2885"/>
    <w:rsid w:val="005F5BF1"/>
    <w:rsid w:val="00613991"/>
    <w:rsid w:val="006143A5"/>
    <w:rsid w:val="00614EAF"/>
    <w:rsid w:val="00625DA4"/>
    <w:rsid w:val="00641D4F"/>
    <w:rsid w:val="00654A8E"/>
    <w:rsid w:val="00657B3B"/>
    <w:rsid w:val="00676C97"/>
    <w:rsid w:val="00682B4F"/>
    <w:rsid w:val="006A2456"/>
    <w:rsid w:val="006A7D5F"/>
    <w:rsid w:val="006C44DB"/>
    <w:rsid w:val="006D0F16"/>
    <w:rsid w:val="006D4B45"/>
    <w:rsid w:val="006E1706"/>
    <w:rsid w:val="006E5842"/>
    <w:rsid w:val="00701951"/>
    <w:rsid w:val="007038CD"/>
    <w:rsid w:val="007049EF"/>
    <w:rsid w:val="0071616C"/>
    <w:rsid w:val="00722EC1"/>
    <w:rsid w:val="0072646E"/>
    <w:rsid w:val="007349FC"/>
    <w:rsid w:val="007449D3"/>
    <w:rsid w:val="00754373"/>
    <w:rsid w:val="007544F2"/>
    <w:rsid w:val="00765684"/>
    <w:rsid w:val="007702D8"/>
    <w:rsid w:val="00773BBF"/>
    <w:rsid w:val="00775862"/>
    <w:rsid w:val="007C6572"/>
    <w:rsid w:val="008017DE"/>
    <w:rsid w:val="0082134F"/>
    <w:rsid w:val="00832800"/>
    <w:rsid w:val="00834DC5"/>
    <w:rsid w:val="00843E3C"/>
    <w:rsid w:val="008459B2"/>
    <w:rsid w:val="00853981"/>
    <w:rsid w:val="008616DE"/>
    <w:rsid w:val="00862CF6"/>
    <w:rsid w:val="00864D50"/>
    <w:rsid w:val="008716D6"/>
    <w:rsid w:val="00894A34"/>
    <w:rsid w:val="008B43B9"/>
    <w:rsid w:val="008C3B66"/>
    <w:rsid w:val="008D231B"/>
    <w:rsid w:val="008D4B49"/>
    <w:rsid w:val="008D7B77"/>
    <w:rsid w:val="008E1126"/>
    <w:rsid w:val="008F51F8"/>
    <w:rsid w:val="00911827"/>
    <w:rsid w:val="00913E55"/>
    <w:rsid w:val="00930261"/>
    <w:rsid w:val="00952BB4"/>
    <w:rsid w:val="009640BC"/>
    <w:rsid w:val="00990EF5"/>
    <w:rsid w:val="00994EB3"/>
    <w:rsid w:val="009973F3"/>
    <w:rsid w:val="009A51BD"/>
    <w:rsid w:val="009C18C8"/>
    <w:rsid w:val="009C4A29"/>
    <w:rsid w:val="009D1F18"/>
    <w:rsid w:val="00A02D47"/>
    <w:rsid w:val="00A24EB7"/>
    <w:rsid w:val="00A36033"/>
    <w:rsid w:val="00A569EF"/>
    <w:rsid w:val="00A65D43"/>
    <w:rsid w:val="00A7323A"/>
    <w:rsid w:val="00A90F92"/>
    <w:rsid w:val="00A91192"/>
    <w:rsid w:val="00A91DD0"/>
    <w:rsid w:val="00AB101C"/>
    <w:rsid w:val="00AB2941"/>
    <w:rsid w:val="00AB44AF"/>
    <w:rsid w:val="00AB7A61"/>
    <w:rsid w:val="00AC19A5"/>
    <w:rsid w:val="00AC2A87"/>
    <w:rsid w:val="00AC65A7"/>
    <w:rsid w:val="00AE4CC6"/>
    <w:rsid w:val="00AE7FC7"/>
    <w:rsid w:val="00AF2CE4"/>
    <w:rsid w:val="00B02BAD"/>
    <w:rsid w:val="00B20861"/>
    <w:rsid w:val="00B22BB7"/>
    <w:rsid w:val="00B33E62"/>
    <w:rsid w:val="00B35632"/>
    <w:rsid w:val="00BA75C5"/>
    <w:rsid w:val="00BB4138"/>
    <w:rsid w:val="00BE5E0E"/>
    <w:rsid w:val="00C02A34"/>
    <w:rsid w:val="00C03FAE"/>
    <w:rsid w:val="00C132F8"/>
    <w:rsid w:val="00C24C72"/>
    <w:rsid w:val="00C54722"/>
    <w:rsid w:val="00C54FAF"/>
    <w:rsid w:val="00C55337"/>
    <w:rsid w:val="00C71C84"/>
    <w:rsid w:val="00C85C23"/>
    <w:rsid w:val="00C96F59"/>
    <w:rsid w:val="00CA3215"/>
    <w:rsid w:val="00CF3A2E"/>
    <w:rsid w:val="00D05138"/>
    <w:rsid w:val="00D4091C"/>
    <w:rsid w:val="00D62749"/>
    <w:rsid w:val="00D64B6D"/>
    <w:rsid w:val="00D67F31"/>
    <w:rsid w:val="00D91259"/>
    <w:rsid w:val="00D94A6F"/>
    <w:rsid w:val="00DB0FAD"/>
    <w:rsid w:val="00DB6359"/>
    <w:rsid w:val="00DC36EE"/>
    <w:rsid w:val="00DC6313"/>
    <w:rsid w:val="00DD530B"/>
    <w:rsid w:val="00DE00BB"/>
    <w:rsid w:val="00DE7745"/>
    <w:rsid w:val="00DF7C4A"/>
    <w:rsid w:val="00E03E96"/>
    <w:rsid w:val="00E20A4A"/>
    <w:rsid w:val="00E572C6"/>
    <w:rsid w:val="00E66A83"/>
    <w:rsid w:val="00E82AED"/>
    <w:rsid w:val="00E85999"/>
    <w:rsid w:val="00EF1303"/>
    <w:rsid w:val="00EF2335"/>
    <w:rsid w:val="00EF6061"/>
    <w:rsid w:val="00F156BF"/>
    <w:rsid w:val="00F225AC"/>
    <w:rsid w:val="00F464D0"/>
    <w:rsid w:val="00F65DA3"/>
    <w:rsid w:val="00FA0A71"/>
    <w:rsid w:val="00FE2C71"/>
    <w:rsid w:val="00FE67B4"/>
    <w:rsid w:val="00FF0940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90B4E-0065-4107-938E-C2158274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079"/>
    <w:pPr>
      <w:ind w:left="720"/>
      <w:contextualSpacing/>
    </w:pPr>
  </w:style>
  <w:style w:type="character" w:styleId="a4">
    <w:name w:val="Hyperlink"/>
    <w:rsid w:val="00DB0FAD"/>
    <w:rPr>
      <w:color w:val="0000FF"/>
      <w:u w:val="single"/>
    </w:rPr>
  </w:style>
  <w:style w:type="paragraph" w:customStyle="1" w:styleId="ConsPlusNormal">
    <w:name w:val="ConsPlusNormal"/>
    <w:rsid w:val="00DB0F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59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25C7"/>
    <w:rPr>
      <w:b/>
      <w:bCs/>
    </w:rPr>
  </w:style>
  <w:style w:type="character" w:styleId="a7">
    <w:name w:val="Emphasis"/>
    <w:basedOn w:val="a0"/>
    <w:uiPriority w:val="20"/>
    <w:qFormat/>
    <w:rsid w:val="005925C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4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io.bashkortostan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2CF06-2C51-4505-A68B-6E28893B1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4700</Words>
  <Characters>26796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Марат А. Аглямов</dc:creator>
  <cp:lastModifiedBy>Кинзикеева Алия Аликовна</cp:lastModifiedBy>
  <cp:revision>2</cp:revision>
  <cp:lastPrinted>2022-03-14T07:25:00Z</cp:lastPrinted>
  <dcterms:created xsi:type="dcterms:W3CDTF">2022-11-01T08:17:00Z</dcterms:created>
  <dcterms:modified xsi:type="dcterms:W3CDTF">2022-11-01T08:17:00Z</dcterms:modified>
</cp:coreProperties>
</file>